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EA4CDE" w14:textId="77777777" w:rsidR="003D44F0" w:rsidRDefault="005A3FB1">
      <w:pPr>
        <w:tabs>
          <w:tab w:val="center" w:pos="4536"/>
          <w:tab w:val="right" w:pos="8280"/>
          <w:tab w:val="right" w:pos="9639"/>
        </w:tabs>
        <w:snapToGrid w:val="0"/>
        <w:spacing w:line="288" w:lineRule="auto"/>
        <w:ind w:right="2"/>
        <w:rPr>
          <w:rFonts w:ascii="Arial" w:hAnsi="Arial" w:cs="Arial"/>
          <w:b/>
          <w:bCs/>
          <w:lang w:val="en-GB"/>
        </w:rPr>
      </w:pPr>
      <w:r>
        <w:rPr>
          <w:rFonts w:ascii="Arial" w:hAnsi="Arial" w:cs="Arial"/>
          <w:b/>
          <w:bCs/>
          <w:lang w:val="en-GB"/>
        </w:rPr>
        <w:t>3GPP TSG RAN WG1 #118</w:t>
      </w:r>
      <w:r>
        <w:rPr>
          <w:rFonts w:ascii="Arial" w:hAnsi="Arial" w:cs="Arial"/>
          <w:b/>
          <w:bCs/>
          <w:lang w:val="en-GB"/>
        </w:rPr>
        <w:tab/>
      </w:r>
      <w:r>
        <w:rPr>
          <w:rFonts w:ascii="Arial" w:hAnsi="Arial" w:cs="Arial"/>
          <w:b/>
          <w:bCs/>
          <w:lang w:val="en-GB"/>
        </w:rPr>
        <w:tab/>
      </w:r>
      <w:r>
        <w:rPr>
          <w:rFonts w:ascii="Arial" w:hAnsi="Arial" w:cs="Arial"/>
          <w:b/>
          <w:bCs/>
          <w:lang w:val="en-GB"/>
        </w:rPr>
        <w:tab/>
        <w:t>R1-2407281</w:t>
      </w:r>
    </w:p>
    <w:p w14:paraId="70EA4CDF" w14:textId="77777777" w:rsidR="003D44F0" w:rsidRDefault="005A3FB1">
      <w:pPr>
        <w:tabs>
          <w:tab w:val="center" w:pos="4536"/>
          <w:tab w:val="right" w:pos="8280"/>
          <w:tab w:val="right" w:pos="9639"/>
        </w:tabs>
        <w:snapToGrid w:val="0"/>
        <w:spacing w:line="288" w:lineRule="auto"/>
        <w:ind w:right="2"/>
        <w:rPr>
          <w:rFonts w:ascii="Arial" w:hAnsi="Arial" w:cs="Arial"/>
          <w:b/>
          <w:bCs/>
          <w:sz w:val="22"/>
        </w:rPr>
      </w:pPr>
      <w:r>
        <w:rPr>
          <w:rFonts w:ascii="Arial" w:hAnsi="Arial" w:cs="Arial"/>
          <w:b/>
          <w:bCs/>
          <w:lang w:val="en-GB"/>
        </w:rPr>
        <w:t>Maastricht, The Netherlands, August 19</w:t>
      </w:r>
      <w:r>
        <w:rPr>
          <w:rFonts w:ascii="Arial" w:hAnsi="Arial" w:cs="Arial" w:hint="eastAsia"/>
          <w:b/>
          <w:bCs/>
          <w:vertAlign w:val="superscript"/>
          <w:lang w:val="en-GB"/>
        </w:rPr>
        <w:t>th</w:t>
      </w:r>
      <w:r>
        <w:rPr>
          <w:rFonts w:ascii="Arial" w:hAnsi="Arial" w:cs="Arial"/>
          <w:b/>
          <w:bCs/>
          <w:lang w:val="en-GB"/>
        </w:rPr>
        <w:t xml:space="preserve"> – 23</w:t>
      </w:r>
      <w:r>
        <w:rPr>
          <w:rFonts w:ascii="Arial" w:hAnsi="Arial" w:cs="Arial"/>
          <w:b/>
          <w:bCs/>
          <w:vertAlign w:val="superscript"/>
          <w:lang w:val="en-GB"/>
        </w:rPr>
        <w:t>rd</w:t>
      </w:r>
      <w:r>
        <w:rPr>
          <w:rFonts w:ascii="Arial" w:hAnsi="Arial" w:cs="Arial"/>
          <w:b/>
          <w:bCs/>
          <w:lang w:val="en-GB"/>
        </w:rPr>
        <w:t>, 2024</w:t>
      </w:r>
    </w:p>
    <w:p w14:paraId="70EA4CE0" w14:textId="77777777" w:rsidR="003D44F0" w:rsidRDefault="003D44F0">
      <w:pPr>
        <w:tabs>
          <w:tab w:val="left" w:pos="1985"/>
        </w:tabs>
        <w:snapToGrid w:val="0"/>
        <w:spacing w:line="288" w:lineRule="auto"/>
        <w:jc w:val="both"/>
        <w:rPr>
          <w:rFonts w:ascii="Arial" w:hAnsi="Arial" w:cs="Arial"/>
          <w:b/>
        </w:rPr>
      </w:pPr>
    </w:p>
    <w:p w14:paraId="70EA4CE1" w14:textId="77777777" w:rsidR="003D44F0" w:rsidRDefault="005A3FB1">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9.2.2</w:t>
      </w:r>
    </w:p>
    <w:p w14:paraId="70EA4CE2" w14:textId="77777777" w:rsidR="003D44F0" w:rsidRDefault="005A3FB1">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70EA4CE3" w14:textId="77777777" w:rsidR="003D44F0" w:rsidRDefault="005A3FB1">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Summary#4 on Rel-19 CSI enhancements: Round 4</w:t>
      </w:r>
    </w:p>
    <w:p w14:paraId="70EA4CE4" w14:textId="77777777" w:rsidR="003D44F0" w:rsidRDefault="005A3FB1">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70EA4CE5" w14:textId="77777777" w:rsidR="003D44F0" w:rsidRDefault="003D44F0">
      <w:pPr>
        <w:snapToGrid w:val="0"/>
        <w:rPr>
          <w:b/>
          <w:sz w:val="16"/>
          <w:szCs w:val="16"/>
        </w:rPr>
      </w:pPr>
    </w:p>
    <w:p w14:paraId="70EA4CE6" w14:textId="77777777" w:rsidR="003D44F0" w:rsidRDefault="005A3FB1">
      <w:pPr>
        <w:pStyle w:val="Heading2"/>
        <w:numPr>
          <w:ilvl w:val="0"/>
          <w:numId w:val="10"/>
        </w:numPr>
      </w:pPr>
      <w:r>
        <w:t>Introduction</w:t>
      </w:r>
    </w:p>
    <w:p w14:paraId="70EA4CE7" w14:textId="77777777" w:rsidR="003D44F0" w:rsidRDefault="005A3FB1">
      <w:pPr>
        <w:snapToGrid w:val="0"/>
        <w:spacing w:after="60" w:line="288" w:lineRule="auto"/>
        <w:rPr>
          <w:sz w:val="20"/>
          <w:szCs w:val="20"/>
        </w:rPr>
      </w:pPr>
      <w:r>
        <w:rPr>
          <w:sz w:val="20"/>
          <w:szCs w:val="20"/>
        </w:rPr>
        <w:t>The scope given in the Rel-19 NR MIMO Phase 5 WID pertaining to CSI enhancement is as follows:</w:t>
      </w:r>
    </w:p>
    <w:tbl>
      <w:tblPr>
        <w:tblW w:w="9926" w:type="dxa"/>
        <w:tblLayout w:type="fixed"/>
        <w:tblLook w:val="04A0" w:firstRow="1" w:lastRow="0" w:firstColumn="1" w:lastColumn="0" w:noHBand="0" w:noVBand="1"/>
      </w:tblPr>
      <w:tblGrid>
        <w:gridCol w:w="9926"/>
      </w:tblGrid>
      <w:tr w:rsidR="003D44F0" w14:paraId="70EA4CF0" w14:textId="77777777">
        <w:tc>
          <w:tcPr>
            <w:tcW w:w="9926" w:type="dxa"/>
            <w:tcBorders>
              <w:top w:val="single" w:sz="4" w:space="0" w:color="000000"/>
              <w:left w:val="single" w:sz="4" w:space="0" w:color="000000"/>
              <w:bottom w:val="single" w:sz="4" w:space="0" w:color="000000"/>
              <w:right w:val="single" w:sz="4" w:space="0" w:color="000000"/>
            </w:tcBorders>
            <w:shd w:val="clear" w:color="auto" w:fill="auto"/>
          </w:tcPr>
          <w:p w14:paraId="70EA4CE8" w14:textId="77777777" w:rsidR="003D44F0" w:rsidRDefault="003D44F0">
            <w:pPr>
              <w:autoSpaceDN w:val="0"/>
              <w:snapToGrid w:val="0"/>
              <w:ind w:left="720"/>
              <w:rPr>
                <w:sz w:val="14"/>
              </w:rPr>
            </w:pPr>
            <w:bookmarkStart w:id="2" w:name="_Hlk146697700"/>
          </w:p>
          <w:p w14:paraId="70EA4CE9" w14:textId="77777777" w:rsidR="003D44F0" w:rsidRDefault="005A3FB1">
            <w:pPr>
              <w:numPr>
                <w:ilvl w:val="0"/>
                <w:numId w:val="11"/>
              </w:numPr>
              <w:autoSpaceDN w:val="0"/>
              <w:snapToGrid w:val="0"/>
              <w:rPr>
                <w:sz w:val="14"/>
              </w:rPr>
            </w:pPr>
            <w:r>
              <w:rPr>
                <w:sz w:val="18"/>
              </w:rPr>
              <w:t>Specify CSI support for up to 128 CSI-RS ports, targeting FR1</w:t>
            </w:r>
          </w:p>
          <w:p w14:paraId="70EA4CEA" w14:textId="77777777" w:rsidR="003D44F0" w:rsidRDefault="005A3FB1">
            <w:pPr>
              <w:numPr>
                <w:ilvl w:val="1"/>
                <w:numId w:val="11"/>
              </w:numPr>
              <w:autoSpaceDN w:val="0"/>
              <w:snapToGrid w:val="0"/>
              <w:rPr>
                <w:sz w:val="18"/>
              </w:rPr>
            </w:pPr>
            <w:r>
              <w:rPr>
                <w:sz w:val="18"/>
              </w:rPr>
              <w:t>Type-I codebook refinement supporting up to a total of 128 CSI-RS ports across all resources, assuming legacy CSI-RS resources (with up to 32 CSI-RS ports per resource), based on extension of legacy codebooks</w:t>
            </w:r>
          </w:p>
          <w:p w14:paraId="70EA4CEB" w14:textId="77777777" w:rsidR="003D44F0" w:rsidRDefault="005A3FB1">
            <w:pPr>
              <w:numPr>
                <w:ilvl w:val="1"/>
                <w:numId w:val="11"/>
              </w:numPr>
              <w:autoSpaceDN w:val="0"/>
              <w:snapToGrid w:val="0"/>
              <w:rPr>
                <w:sz w:val="18"/>
              </w:rPr>
            </w:pPr>
            <w:r>
              <w:rPr>
                <w:sz w:val="18"/>
              </w:rPr>
              <w:t xml:space="preserve">Type-II codebook refinement supporting up to a total of 128 CSI-RS ports across all resources, assuming legacy CSI-RS resources (with up to 32 CSI-RS ports </w:t>
            </w:r>
            <w:r>
              <w:rPr>
                <w:sz w:val="18"/>
                <w:szCs w:val="18"/>
              </w:rPr>
              <w:t xml:space="preserve">per resource), based on extension of legacy codebooks, </w:t>
            </w:r>
            <w:r>
              <w:rPr>
                <w:b/>
                <w:color w:val="FF0000"/>
                <w:sz w:val="18"/>
                <w:szCs w:val="18"/>
              </w:rPr>
              <w:t>without modifying any codebook parameter other than</w:t>
            </w:r>
            <w:r>
              <w:rPr>
                <w:sz w:val="18"/>
                <w:szCs w:val="18"/>
              </w:rPr>
              <w:t xml:space="preserve"> introducing</w:t>
            </w:r>
            <w:r>
              <w:rPr>
                <w:sz w:val="18"/>
              </w:rPr>
              <w:t xml:space="preserve"> additional values for the number of ports codebook parameter(s)</w:t>
            </w:r>
          </w:p>
          <w:p w14:paraId="70EA4CEC" w14:textId="77777777" w:rsidR="003D44F0" w:rsidRDefault="005A3FB1">
            <w:pPr>
              <w:numPr>
                <w:ilvl w:val="1"/>
                <w:numId w:val="11"/>
              </w:numPr>
              <w:autoSpaceDN w:val="0"/>
              <w:snapToGrid w:val="0"/>
              <w:rPr>
                <w:sz w:val="18"/>
              </w:rPr>
            </w:pPr>
            <w:r>
              <w:rPr>
                <w:sz w:val="18"/>
              </w:rPr>
              <w:t>Extension of CRI(s)-based CSI reporting (CQI/PMI/RI calculated per CRI for ≥1 CRIs) for hybrid beamforming supporting up to a total of 128 CSI-RS ports across all resources, with up to 32 CSI-RS ports per resource, without new codebook design</w:t>
            </w:r>
            <w:bookmarkEnd w:id="2"/>
          </w:p>
          <w:p w14:paraId="70EA4CED" w14:textId="77777777" w:rsidR="003D44F0" w:rsidRDefault="005A3FB1">
            <w:pPr>
              <w:numPr>
                <w:ilvl w:val="0"/>
                <w:numId w:val="11"/>
              </w:numPr>
              <w:autoSpaceDN w:val="0"/>
              <w:snapToGrid w:val="0"/>
              <w:rPr>
                <w:sz w:val="14"/>
              </w:rPr>
            </w:pPr>
            <w:r>
              <w:rPr>
                <w:sz w:val="18"/>
              </w:rPr>
              <w:t xml:space="preserve">Specify UE reporting enhancement for CJT deployments under non-ideal synchronization and backhaul, targeting FR1, both FDD and TDD </w:t>
            </w:r>
          </w:p>
          <w:p w14:paraId="70EA4CEE" w14:textId="77777777" w:rsidR="003D44F0" w:rsidRDefault="005A3FB1">
            <w:pPr>
              <w:numPr>
                <w:ilvl w:val="0"/>
                <w:numId w:val="12"/>
              </w:numPr>
              <w:autoSpaceDN w:val="0"/>
              <w:snapToGrid w:val="0"/>
              <w:rPr>
                <w:sz w:val="18"/>
              </w:rPr>
            </w:pPr>
            <w:r>
              <w:rPr>
                <w:sz w:val="18"/>
              </w:rPr>
              <w:t>Inter-TRP time misalignment and frequency/phase offset measurement and reporting, assuming legacy CSI-RS design, with stand-alone aperiodic reporting on PUSCH</w:t>
            </w:r>
          </w:p>
          <w:p w14:paraId="70EA4CEF" w14:textId="77777777" w:rsidR="003D44F0" w:rsidRDefault="003D44F0">
            <w:pPr>
              <w:widowControl w:val="0"/>
              <w:snapToGrid w:val="0"/>
              <w:ind w:left="840"/>
              <w:jc w:val="both"/>
              <w:textAlignment w:val="baseline"/>
              <w:rPr>
                <w:sz w:val="18"/>
                <w:szCs w:val="20"/>
              </w:rPr>
            </w:pPr>
          </w:p>
        </w:tc>
      </w:tr>
    </w:tbl>
    <w:p w14:paraId="70EA4CF1" w14:textId="77777777" w:rsidR="003D44F0" w:rsidRDefault="003D44F0">
      <w:pPr>
        <w:snapToGrid w:val="0"/>
        <w:spacing w:after="120" w:line="288" w:lineRule="auto"/>
        <w:jc w:val="both"/>
        <w:rPr>
          <w:sz w:val="20"/>
          <w:szCs w:val="20"/>
        </w:rPr>
      </w:pPr>
    </w:p>
    <w:p w14:paraId="70EA4CF2" w14:textId="77777777" w:rsidR="003D44F0" w:rsidRDefault="005A3FB1">
      <w:pPr>
        <w:pStyle w:val="Heading2"/>
        <w:numPr>
          <w:ilvl w:val="0"/>
          <w:numId w:val="13"/>
        </w:numPr>
      </w:pPr>
      <w:r>
        <w:t xml:space="preserve">Summary of companies’ proposals and views </w:t>
      </w:r>
    </w:p>
    <w:p w14:paraId="70EA4CF3" w14:textId="77777777" w:rsidR="003D44F0" w:rsidRDefault="003D44F0">
      <w:pPr>
        <w:snapToGrid w:val="0"/>
        <w:rPr>
          <w:sz w:val="20"/>
          <w:lang w:val="en-GB"/>
        </w:rPr>
      </w:pPr>
    </w:p>
    <w:tbl>
      <w:tblPr>
        <w:tblW w:w="9985" w:type="dxa"/>
        <w:tblLayout w:type="fixed"/>
        <w:tblLook w:val="04A0" w:firstRow="1" w:lastRow="0" w:firstColumn="1" w:lastColumn="0" w:noHBand="0" w:noVBand="1"/>
      </w:tblPr>
      <w:tblGrid>
        <w:gridCol w:w="531"/>
        <w:gridCol w:w="7024"/>
        <w:gridCol w:w="2430"/>
      </w:tblGrid>
      <w:tr w:rsidR="003D44F0" w14:paraId="70EA4CF7"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0EA4CF4" w14:textId="77777777" w:rsidR="003D44F0" w:rsidRDefault="003D44F0">
            <w:pPr>
              <w:widowControl w:val="0"/>
              <w:snapToGrid w:val="0"/>
              <w:rPr>
                <w:sz w:val="18"/>
                <w:szCs w:val="18"/>
              </w:rPr>
            </w:pP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70EA4CF5" w14:textId="77777777" w:rsidR="003D44F0" w:rsidRDefault="003D44F0">
            <w:pPr>
              <w:snapToGrid w:val="0"/>
              <w:jc w:val="both"/>
              <w:rPr>
                <w:rFonts w:eastAsia="Batang"/>
                <w:color w:val="3333FF"/>
                <w:sz w:val="18"/>
                <w:szCs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70EA4CF6" w14:textId="77777777" w:rsidR="003D44F0" w:rsidRDefault="003D44F0">
            <w:pPr>
              <w:widowControl w:val="0"/>
              <w:snapToGrid w:val="0"/>
              <w:rPr>
                <w:rFonts w:eastAsiaTheme="minorEastAsia"/>
                <w:b/>
                <w:iCs/>
                <w:sz w:val="18"/>
                <w:szCs w:val="18"/>
              </w:rPr>
            </w:pPr>
          </w:p>
        </w:tc>
      </w:tr>
      <w:tr w:rsidR="003D44F0" w14:paraId="70EA4CFB"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0EA4CF8" w14:textId="77777777" w:rsidR="003D44F0" w:rsidRDefault="003D44F0">
            <w:pPr>
              <w:widowControl w:val="0"/>
              <w:snapToGrid w:val="0"/>
              <w:rPr>
                <w:sz w:val="18"/>
                <w:szCs w:val="18"/>
              </w:rPr>
            </w:pP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70EA4CF9" w14:textId="77777777" w:rsidR="003D44F0" w:rsidRDefault="003D44F0">
            <w:pPr>
              <w:snapToGrid w:val="0"/>
              <w:jc w:val="both"/>
              <w:rPr>
                <w:rFonts w:ascii="Times" w:eastAsia="Batang" w:hAnsi="Times"/>
                <w:b/>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70EA4CFA" w14:textId="77777777" w:rsidR="003D44F0" w:rsidRDefault="003D44F0">
            <w:pPr>
              <w:widowControl w:val="0"/>
              <w:snapToGrid w:val="0"/>
              <w:rPr>
                <w:rFonts w:eastAsiaTheme="minorEastAsia"/>
                <w:b/>
                <w:iCs/>
                <w:sz w:val="18"/>
                <w:szCs w:val="18"/>
              </w:rPr>
            </w:pPr>
          </w:p>
        </w:tc>
      </w:tr>
      <w:tr w:rsidR="003D44F0" w14:paraId="70EA4CFF"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0EA4CFC" w14:textId="77777777" w:rsidR="003D44F0" w:rsidRDefault="003D44F0">
            <w:pPr>
              <w:widowControl w:val="0"/>
              <w:snapToGrid w:val="0"/>
              <w:rPr>
                <w:sz w:val="18"/>
                <w:szCs w:val="18"/>
              </w:rPr>
            </w:pP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70EA4CFD" w14:textId="77777777" w:rsidR="003D44F0" w:rsidRDefault="003D44F0">
            <w:pPr>
              <w:snapToGrid w:val="0"/>
              <w:jc w:val="both"/>
              <w:rPr>
                <w:rFonts w:ascii="Times" w:eastAsia="Batang" w:hAnsi="Times"/>
                <w:b/>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70EA4CFE" w14:textId="77777777" w:rsidR="003D44F0" w:rsidRDefault="003D44F0">
            <w:pPr>
              <w:widowControl w:val="0"/>
              <w:snapToGrid w:val="0"/>
              <w:rPr>
                <w:rFonts w:eastAsiaTheme="minorEastAsia"/>
                <w:b/>
                <w:iCs/>
                <w:sz w:val="18"/>
                <w:szCs w:val="18"/>
              </w:rPr>
            </w:pPr>
          </w:p>
        </w:tc>
      </w:tr>
      <w:tr w:rsidR="003D44F0" w14:paraId="70EA4D03"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0EA4D00" w14:textId="77777777" w:rsidR="003D44F0" w:rsidRDefault="003D44F0">
            <w:pPr>
              <w:widowControl w:val="0"/>
              <w:snapToGrid w:val="0"/>
              <w:rPr>
                <w:sz w:val="18"/>
                <w:szCs w:val="18"/>
              </w:rPr>
            </w:pP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70EA4D01" w14:textId="77777777" w:rsidR="003D44F0" w:rsidRDefault="003D44F0">
            <w:pPr>
              <w:snapToGrid w:val="0"/>
              <w:rPr>
                <w:rFonts w:ascii="Times" w:eastAsia="Batang" w:hAnsi="Times"/>
                <w:b/>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70EA4D02" w14:textId="77777777" w:rsidR="003D44F0" w:rsidRDefault="003D44F0">
            <w:pPr>
              <w:widowControl w:val="0"/>
              <w:snapToGrid w:val="0"/>
              <w:rPr>
                <w:rFonts w:eastAsiaTheme="minorEastAsia"/>
                <w:b/>
                <w:iCs/>
                <w:sz w:val="18"/>
                <w:szCs w:val="18"/>
              </w:rPr>
            </w:pPr>
          </w:p>
        </w:tc>
      </w:tr>
    </w:tbl>
    <w:p w14:paraId="70EA4D04" w14:textId="77777777" w:rsidR="003D44F0" w:rsidRDefault="003D44F0">
      <w:pPr>
        <w:snapToGrid w:val="0"/>
        <w:rPr>
          <w:sz w:val="20"/>
          <w:lang w:val="en-GB"/>
        </w:rPr>
      </w:pPr>
    </w:p>
    <w:p w14:paraId="70EA4D05" w14:textId="77777777" w:rsidR="003D44F0" w:rsidRDefault="003D44F0">
      <w:pPr>
        <w:snapToGrid w:val="0"/>
        <w:rPr>
          <w:sz w:val="20"/>
          <w:lang w:val="en-GB"/>
        </w:rPr>
      </w:pPr>
    </w:p>
    <w:p w14:paraId="70EA4D06" w14:textId="77777777" w:rsidR="003D44F0" w:rsidRDefault="003D44F0">
      <w:pPr>
        <w:snapToGrid w:val="0"/>
        <w:rPr>
          <w:sz w:val="20"/>
          <w:lang w:val="en-GB"/>
        </w:rPr>
      </w:pPr>
    </w:p>
    <w:p w14:paraId="70EA4D07" w14:textId="77777777" w:rsidR="003D44F0" w:rsidRDefault="005A3FB1">
      <w:pPr>
        <w:snapToGrid w:val="0"/>
        <w:rPr>
          <w:b/>
          <w:i/>
          <w:color w:val="3333FF"/>
          <w:sz w:val="28"/>
          <w:u w:val="single"/>
          <w:lang w:val="en-GB"/>
        </w:rPr>
      </w:pPr>
      <w:r>
        <w:rPr>
          <w:b/>
          <w:i/>
          <w:color w:val="3333FF"/>
          <w:sz w:val="28"/>
          <w:u w:val="single"/>
          <w:lang w:val="en-GB"/>
        </w:rPr>
        <w:t>Ground rules in sharing your inputs:</w:t>
      </w:r>
    </w:p>
    <w:p w14:paraId="70EA4D08" w14:textId="77777777" w:rsidR="003D44F0" w:rsidRDefault="005A3FB1">
      <w:pPr>
        <w:pStyle w:val="ListParagraph"/>
        <w:numPr>
          <w:ilvl w:val="0"/>
          <w:numId w:val="14"/>
        </w:numPr>
        <w:snapToGrid w:val="0"/>
        <w:spacing w:after="0" w:line="240" w:lineRule="auto"/>
        <w:rPr>
          <w:b/>
          <w:color w:val="3333FF"/>
          <w:lang w:val="en-GB"/>
        </w:rPr>
      </w:pPr>
      <w:r>
        <w:rPr>
          <w:b/>
          <w:color w:val="3333FF"/>
          <w:lang w:val="en-GB"/>
        </w:rPr>
        <w:t xml:space="preserve">Please do </w:t>
      </w:r>
      <w:r>
        <w:rPr>
          <w:b/>
          <w:color w:val="FF0000"/>
          <w:sz w:val="28"/>
          <w:lang w:val="en-GB"/>
        </w:rPr>
        <w:t xml:space="preserve">NOT </w:t>
      </w:r>
      <w:r>
        <w:rPr>
          <w:b/>
          <w:color w:val="3333FF"/>
          <w:lang w:val="en-GB"/>
        </w:rPr>
        <w:t>input anything in Tables 1A, 2A, and 3A</w:t>
      </w:r>
    </w:p>
    <w:p w14:paraId="70EA4D09" w14:textId="77777777" w:rsidR="003D44F0" w:rsidRDefault="005A3FB1">
      <w:pPr>
        <w:pStyle w:val="ListParagraph"/>
        <w:numPr>
          <w:ilvl w:val="1"/>
          <w:numId w:val="14"/>
        </w:numPr>
        <w:snapToGrid w:val="0"/>
        <w:spacing w:after="0" w:line="240" w:lineRule="auto"/>
        <w:rPr>
          <w:b/>
          <w:color w:val="3333FF"/>
          <w:lang w:val="en-GB"/>
        </w:rPr>
      </w:pPr>
      <w:r>
        <w:rPr>
          <w:b/>
          <w:color w:val="3333FF"/>
          <w:lang w:val="en-GB"/>
        </w:rPr>
        <w:t>Including company names - appreciate your trying to save me some work, but …</w:t>
      </w:r>
    </w:p>
    <w:p w14:paraId="70EA4D0A" w14:textId="77777777" w:rsidR="003D44F0" w:rsidRDefault="005A3FB1">
      <w:pPr>
        <w:pStyle w:val="ListParagraph"/>
        <w:numPr>
          <w:ilvl w:val="1"/>
          <w:numId w:val="14"/>
        </w:numPr>
        <w:snapToGrid w:val="0"/>
        <w:spacing w:after="0" w:line="240" w:lineRule="auto"/>
        <w:rPr>
          <w:b/>
          <w:color w:val="3333FF"/>
          <w:lang w:val="en-GB"/>
        </w:rPr>
      </w:pPr>
      <w:r>
        <w:rPr>
          <w:b/>
          <w:color w:val="3333FF"/>
          <w:lang w:val="en-GB"/>
        </w:rPr>
        <w:t xml:space="preserve">For some reason, most likely due to poor MS Word inter-platform/version compatibility support (if any), the formatting of the FL proposals will change (for the worse) if you do so. This has happened several times in Athens and Changsha </w:t>
      </w:r>
      <w:r>
        <w:rPr>
          <w:rFonts w:ascii="Segoe UI Emoji" w:eastAsia="Segoe UI Emoji" w:hAnsi="Segoe UI Emoji" w:cs="Segoe UI Emoji"/>
          <w:b/>
          <w:color w:val="3333FF"/>
          <w:lang w:val="en-GB"/>
        </w:rPr>
        <w:t>☹</w:t>
      </w:r>
    </w:p>
    <w:p w14:paraId="70EA4D0B" w14:textId="77777777" w:rsidR="003D44F0" w:rsidRDefault="005A3FB1">
      <w:pPr>
        <w:pStyle w:val="ListParagraph"/>
        <w:numPr>
          <w:ilvl w:val="0"/>
          <w:numId w:val="14"/>
        </w:numPr>
        <w:snapToGrid w:val="0"/>
        <w:spacing w:after="0" w:line="240" w:lineRule="auto"/>
        <w:rPr>
          <w:b/>
          <w:color w:val="3333FF"/>
          <w:lang w:val="en-GB"/>
        </w:rPr>
      </w:pPr>
      <w:r>
        <w:rPr>
          <w:b/>
          <w:color w:val="3333FF"/>
          <w:lang w:val="en-GB"/>
        </w:rPr>
        <w:t xml:space="preserve">Please input your comments </w:t>
      </w:r>
      <w:r>
        <w:rPr>
          <w:b/>
          <w:color w:val="FF0000"/>
          <w:sz w:val="28"/>
          <w:lang w:val="en-GB"/>
        </w:rPr>
        <w:t xml:space="preserve">ONLY </w:t>
      </w:r>
      <w:r>
        <w:rPr>
          <w:b/>
          <w:color w:val="3333FF"/>
          <w:lang w:val="en-GB"/>
        </w:rPr>
        <w:t xml:space="preserve">in Tables 1C, 2C, and 3C, thanks! </w:t>
      </w:r>
      <w:r>
        <w:rPr>
          <w:rFonts w:ascii="Segoe UI Emoji" w:eastAsia="Segoe UI Emoji" w:hAnsi="Segoe UI Emoji" w:cs="Segoe UI Emoji"/>
          <w:b/>
          <w:color w:val="3333FF"/>
          <w:lang w:val="en-GB"/>
        </w:rPr>
        <w:t>😊</w:t>
      </w:r>
    </w:p>
    <w:p w14:paraId="70EA4D0C" w14:textId="77777777" w:rsidR="003D44F0" w:rsidRDefault="003D44F0">
      <w:pPr>
        <w:snapToGrid w:val="0"/>
        <w:rPr>
          <w:sz w:val="20"/>
          <w:lang w:val="en-GB"/>
        </w:rPr>
      </w:pPr>
    </w:p>
    <w:p w14:paraId="70EA4D0D" w14:textId="77777777" w:rsidR="003D44F0" w:rsidRDefault="005A3FB1">
      <w:pPr>
        <w:pStyle w:val="Heading3"/>
        <w:numPr>
          <w:ilvl w:val="1"/>
          <w:numId w:val="13"/>
        </w:numPr>
      </w:pPr>
      <w:r>
        <w:t>Issue 1 (WID objective 2a and 2b): Type-I and Type-II codebook refinement for up to 128 CSI-RS ports</w:t>
      </w:r>
    </w:p>
    <w:p w14:paraId="70EA4D0E" w14:textId="77777777" w:rsidR="003D44F0" w:rsidRDefault="005A3FB1">
      <w:pPr>
        <w:pStyle w:val="Caption"/>
        <w:jc w:val="center"/>
      </w:pPr>
      <w:r>
        <w:t xml:space="preserve">Table 1A Summary: issue 1 </w:t>
      </w:r>
    </w:p>
    <w:tbl>
      <w:tblPr>
        <w:tblW w:w="9985" w:type="dxa"/>
        <w:tblLayout w:type="fixed"/>
        <w:tblLook w:val="04A0" w:firstRow="1" w:lastRow="0" w:firstColumn="1" w:lastColumn="0" w:noHBand="0" w:noVBand="1"/>
      </w:tblPr>
      <w:tblGrid>
        <w:gridCol w:w="531"/>
        <w:gridCol w:w="7024"/>
        <w:gridCol w:w="2430"/>
      </w:tblGrid>
      <w:tr w:rsidR="003D44F0" w14:paraId="70EA4D12"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70EA4D0F" w14:textId="77777777" w:rsidR="003D44F0" w:rsidRDefault="005A3FB1">
            <w:pPr>
              <w:widowControl w:val="0"/>
              <w:snapToGrid w:val="0"/>
              <w:jc w:val="both"/>
              <w:rPr>
                <w:b/>
                <w:sz w:val="18"/>
                <w:szCs w:val="18"/>
              </w:rPr>
            </w:pPr>
            <w:r>
              <w:rPr>
                <w:b/>
                <w:sz w:val="18"/>
                <w:szCs w:val="18"/>
              </w:rPr>
              <w:t>#</w:t>
            </w:r>
          </w:p>
        </w:tc>
        <w:tc>
          <w:tcPr>
            <w:tcW w:w="7024" w:type="dxa"/>
            <w:tcBorders>
              <w:top w:val="single" w:sz="4" w:space="0" w:color="000000"/>
              <w:left w:val="single" w:sz="4" w:space="0" w:color="000000"/>
              <w:bottom w:val="single" w:sz="4" w:space="0" w:color="000000"/>
              <w:right w:val="single" w:sz="4" w:space="0" w:color="000000"/>
            </w:tcBorders>
            <w:shd w:val="clear" w:color="auto" w:fill="D9D9D9"/>
          </w:tcPr>
          <w:p w14:paraId="70EA4D10" w14:textId="77777777" w:rsidR="003D44F0" w:rsidRDefault="005A3FB1">
            <w:pPr>
              <w:widowControl w:val="0"/>
              <w:snapToGrid w:val="0"/>
              <w:jc w:val="both"/>
              <w:rPr>
                <w:b/>
                <w:sz w:val="18"/>
                <w:szCs w:val="18"/>
              </w:rPr>
            </w:pPr>
            <w:r>
              <w:rPr>
                <w:b/>
                <w:sz w:val="18"/>
                <w:szCs w:val="18"/>
              </w:rPr>
              <w:t>Issue/proposal</w:t>
            </w:r>
          </w:p>
        </w:tc>
        <w:tc>
          <w:tcPr>
            <w:tcW w:w="2430" w:type="dxa"/>
            <w:tcBorders>
              <w:top w:val="single" w:sz="4" w:space="0" w:color="000000"/>
              <w:left w:val="single" w:sz="4" w:space="0" w:color="000000"/>
              <w:bottom w:val="single" w:sz="4" w:space="0" w:color="000000"/>
              <w:right w:val="single" w:sz="4" w:space="0" w:color="000000"/>
            </w:tcBorders>
            <w:shd w:val="clear" w:color="auto" w:fill="D9D9D9"/>
          </w:tcPr>
          <w:p w14:paraId="70EA4D11" w14:textId="77777777" w:rsidR="003D44F0" w:rsidRDefault="005A3FB1">
            <w:pPr>
              <w:widowControl w:val="0"/>
              <w:snapToGrid w:val="0"/>
              <w:jc w:val="both"/>
              <w:rPr>
                <w:b/>
                <w:sz w:val="18"/>
                <w:szCs w:val="18"/>
              </w:rPr>
            </w:pPr>
            <w:r>
              <w:rPr>
                <w:b/>
                <w:sz w:val="18"/>
                <w:szCs w:val="18"/>
              </w:rPr>
              <w:t>Companies’ views</w:t>
            </w:r>
          </w:p>
        </w:tc>
      </w:tr>
      <w:tr w:rsidR="003D44F0" w14:paraId="70EA4D2A"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0EA4D13" w14:textId="77777777" w:rsidR="003D44F0" w:rsidRDefault="005A3FB1">
            <w:pPr>
              <w:widowControl w:val="0"/>
              <w:snapToGrid w:val="0"/>
              <w:rPr>
                <w:sz w:val="18"/>
                <w:szCs w:val="18"/>
              </w:rPr>
            </w:pPr>
            <w:r>
              <w:rPr>
                <w:sz w:val="18"/>
                <w:szCs w:val="18"/>
              </w:rPr>
              <w:lastRenderedPageBreak/>
              <w:t>1.2.1</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70EA4D14" w14:textId="77777777" w:rsidR="003D44F0" w:rsidRDefault="005A3FB1">
            <w:pPr>
              <w:widowControl w:val="0"/>
              <w:snapToGrid w:val="0"/>
              <w:rPr>
                <w:rFonts w:ascii="Times" w:eastAsia="Batang" w:hAnsi="Times"/>
                <w:iCs/>
                <w:sz w:val="20"/>
                <w:szCs w:val="20"/>
                <w:lang w:val="en-GB"/>
              </w:rPr>
            </w:pPr>
            <w:r>
              <w:rPr>
                <w:rFonts w:eastAsia="Batang"/>
                <w:b/>
                <w:iCs/>
                <w:sz w:val="20"/>
                <w:szCs w:val="20"/>
                <w:u w:val="single"/>
                <w:lang w:val="en-GB"/>
              </w:rPr>
              <w:t>Proposal 1.B.1</w:t>
            </w:r>
            <w:r>
              <w:rPr>
                <w:rFonts w:eastAsia="Batang"/>
                <w:iCs/>
                <w:sz w:val="20"/>
                <w:szCs w:val="20"/>
                <w:lang w:val="en-GB"/>
              </w:rPr>
              <w:t xml:space="preserve">: </w:t>
            </w:r>
            <w:r>
              <w:rPr>
                <w:rFonts w:ascii="Times" w:eastAsia="Batang" w:hAnsi="Times"/>
                <w:sz w:val="20"/>
                <w:szCs w:val="20"/>
                <w:lang w:val="en-GB"/>
              </w:rPr>
              <w:t xml:space="preserve">For the </w:t>
            </w:r>
            <w:r>
              <w:rPr>
                <w:rFonts w:ascii="Times" w:eastAsia="Batang" w:hAnsi="Times"/>
                <w:iCs/>
                <w:sz w:val="20"/>
                <w:szCs w:val="20"/>
                <w:lang w:val="en-GB"/>
              </w:rPr>
              <w:t xml:space="preserve">Rel-19 Type-I SP and Type-II codebook refinements (except based on Rel-18 Type-II Doppler) for </w:t>
            </w:r>
            <w:r>
              <w:rPr>
                <w:rFonts w:ascii="Times" w:eastAsia="SimSun" w:hAnsi="Times"/>
                <w:iCs/>
                <w:sz w:val="20"/>
                <w:szCs w:val="20"/>
                <w:lang w:val="en-GB"/>
              </w:rPr>
              <w:t>48, 64, and</w:t>
            </w:r>
            <w:r>
              <w:rPr>
                <w:rFonts w:ascii="Times" w:eastAsia="Batang" w:hAnsi="Times"/>
                <w:iCs/>
                <w:sz w:val="20"/>
                <w:szCs w:val="20"/>
                <w:lang w:val="en-GB"/>
              </w:rPr>
              <w:t xml:space="preserve"> 128 CSI-RS ports, active resource counting is:</w:t>
            </w:r>
          </w:p>
          <w:p w14:paraId="70EA4D15" w14:textId="77777777" w:rsidR="003D44F0" w:rsidRDefault="005A3FB1">
            <w:pPr>
              <w:pStyle w:val="ListParagraph"/>
              <w:widowControl w:val="0"/>
              <w:numPr>
                <w:ilvl w:val="0"/>
                <w:numId w:val="15"/>
              </w:numPr>
              <w:snapToGrid w:val="0"/>
              <w:spacing w:after="0" w:line="240" w:lineRule="auto"/>
              <w:rPr>
                <w:rFonts w:ascii="Times" w:eastAsia="Batang" w:hAnsi="Times"/>
                <w:iCs/>
                <w:sz w:val="20"/>
                <w:szCs w:val="20"/>
                <w:lang w:val="en-GB"/>
              </w:rPr>
            </w:pPr>
            <w:r>
              <w:rPr>
                <w:rFonts w:ascii="Times" w:eastAsia="Batang" w:hAnsi="Times"/>
                <w:iCs/>
                <w:sz w:val="20"/>
                <w:szCs w:val="20"/>
                <w:lang w:val="en-GB"/>
              </w:rPr>
              <w:t>FFS: For Capability 1 timeline: 1 vs K</w:t>
            </w:r>
          </w:p>
          <w:p w14:paraId="70EA4D16" w14:textId="77777777" w:rsidR="003D44F0" w:rsidRDefault="005A3FB1">
            <w:pPr>
              <w:pStyle w:val="ListParagraph"/>
              <w:widowControl w:val="0"/>
              <w:numPr>
                <w:ilvl w:val="0"/>
                <w:numId w:val="15"/>
              </w:numPr>
              <w:snapToGrid w:val="0"/>
              <w:spacing w:after="0" w:line="240" w:lineRule="auto"/>
              <w:rPr>
                <w:rFonts w:ascii="Times" w:eastAsia="Batang" w:hAnsi="Times"/>
                <w:iCs/>
                <w:sz w:val="20"/>
                <w:szCs w:val="20"/>
                <w:lang w:val="en-GB"/>
              </w:rPr>
            </w:pPr>
            <w:r>
              <w:rPr>
                <w:rFonts w:ascii="Times" w:eastAsia="Batang" w:hAnsi="Times"/>
                <w:iCs/>
                <w:sz w:val="20"/>
                <w:szCs w:val="20"/>
                <w:lang w:val="en-GB"/>
              </w:rPr>
              <w:t>For Capability 2 timeline: 1</w:t>
            </w:r>
          </w:p>
          <w:p w14:paraId="70EA4D17" w14:textId="77777777" w:rsidR="003D44F0" w:rsidRDefault="003D44F0">
            <w:pPr>
              <w:spacing w:line="259" w:lineRule="auto"/>
              <w:rPr>
                <w:rFonts w:eastAsia="DengXian"/>
                <w:b/>
                <w:sz w:val="16"/>
                <w:szCs w:val="20"/>
                <w:highlight w:val="green"/>
                <w:lang w:eastAsia="zh-CN"/>
              </w:rPr>
            </w:pPr>
          </w:p>
          <w:p w14:paraId="70EA4D18" w14:textId="77777777" w:rsidR="003D44F0" w:rsidRDefault="003D44F0">
            <w:pPr>
              <w:spacing w:line="259" w:lineRule="auto"/>
              <w:rPr>
                <w:rFonts w:eastAsia="DengXian"/>
                <w:b/>
                <w:sz w:val="16"/>
                <w:szCs w:val="20"/>
                <w:highlight w:val="green"/>
                <w:lang w:eastAsia="zh-CN"/>
              </w:rPr>
            </w:pPr>
          </w:p>
          <w:p w14:paraId="70EA4D19" w14:textId="77777777" w:rsidR="003D44F0" w:rsidRDefault="005A3FB1">
            <w:pPr>
              <w:snapToGrid w:val="0"/>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xml:space="preserve">: This was discussed OFFLINE [2]. </w:t>
            </w:r>
          </w:p>
          <w:p w14:paraId="70EA4D1A" w14:textId="77777777" w:rsidR="003D44F0" w:rsidRDefault="003D44F0">
            <w:pPr>
              <w:snapToGrid w:val="0"/>
              <w:jc w:val="both"/>
              <w:rPr>
                <w:rFonts w:eastAsia="Batang"/>
                <w:color w:val="3333FF"/>
                <w:sz w:val="18"/>
                <w:szCs w:val="20"/>
                <w:lang w:val="en-GB"/>
              </w:rPr>
            </w:pPr>
          </w:p>
          <w:p w14:paraId="70EA4D1B" w14:textId="77777777" w:rsidR="003D44F0" w:rsidRDefault="005A3FB1">
            <w:pPr>
              <w:widowControl w:val="0"/>
              <w:snapToGrid w:val="0"/>
              <w:rPr>
                <w:rFonts w:eastAsia="Batang"/>
                <w:color w:val="3333FF"/>
                <w:sz w:val="18"/>
                <w:szCs w:val="20"/>
                <w:lang w:val="en-GB"/>
              </w:rPr>
            </w:pPr>
            <w:r>
              <w:rPr>
                <w:rFonts w:eastAsia="Batang"/>
                <w:color w:val="3333FF"/>
                <w:sz w:val="18"/>
                <w:szCs w:val="20"/>
                <w:lang w:val="en-GB"/>
              </w:rPr>
              <w:t xml:space="preserve">Since Capability 2 is quite (too) relaxed, there is no reason to further relax both OCPU and ARC for Capability 2. </w:t>
            </w:r>
          </w:p>
          <w:p w14:paraId="70EA4D1C" w14:textId="77777777" w:rsidR="003D44F0" w:rsidRDefault="005A3FB1">
            <w:pPr>
              <w:widowControl w:val="0"/>
              <w:snapToGrid w:val="0"/>
              <w:rPr>
                <w:rFonts w:eastAsia="Batang"/>
                <w:color w:val="3333FF"/>
                <w:sz w:val="18"/>
                <w:szCs w:val="20"/>
                <w:lang w:val="en-GB"/>
              </w:rPr>
            </w:pPr>
            <w:r>
              <w:rPr>
                <w:rFonts w:eastAsia="Batang"/>
                <w:color w:val="3333FF"/>
                <w:sz w:val="18"/>
                <w:szCs w:val="20"/>
                <w:lang w:val="en-GB"/>
              </w:rPr>
              <w:t>For ARC, since the increase in the total # antenna ports (to up to 128) will be addressed in the ‘triplet’, there doesn’t seem any need to double-book this (mostly relevant to measurement buffering) in ARC (hence 1 should be more fitting, and K is excessive). Hence legacy in FG 2-33 can be interpreted as “Ks=1” (post aggregation) rather than “Ks=K”(pre-aggregation)</w:t>
            </w:r>
          </w:p>
          <w:p w14:paraId="70EA4D1D" w14:textId="77777777" w:rsidR="003D44F0" w:rsidRDefault="003D44F0">
            <w:pPr>
              <w:jc w:val="both"/>
              <w:rPr>
                <w:rFonts w:eastAsia="DengXian"/>
                <w:b/>
                <w:bCs/>
                <w:sz w:val="16"/>
                <w:szCs w:val="20"/>
                <w:highlight w:val="green"/>
                <w:lang w:eastAsia="zh-CN"/>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70EA4D1E" w14:textId="77777777" w:rsidR="003D44F0" w:rsidRDefault="005A3FB1">
            <w:pPr>
              <w:snapToGrid w:val="0"/>
              <w:rPr>
                <w:rFonts w:eastAsiaTheme="minorEastAsia"/>
                <w:b/>
                <w:iCs/>
                <w:sz w:val="18"/>
                <w:szCs w:val="18"/>
                <w:lang w:val="en-GB"/>
              </w:rPr>
            </w:pPr>
            <w:r>
              <w:rPr>
                <w:rFonts w:eastAsiaTheme="minorEastAsia"/>
                <w:b/>
                <w:iCs/>
                <w:sz w:val="18"/>
                <w:szCs w:val="18"/>
                <w:lang w:val="en-GB"/>
              </w:rPr>
              <w:t xml:space="preserve">1: </w:t>
            </w:r>
          </w:p>
          <w:p w14:paraId="70EA4D1F" w14:textId="77777777" w:rsidR="003D44F0" w:rsidRDefault="005A3FB1">
            <w:pPr>
              <w:snapToGrid w:val="0"/>
              <w:rPr>
                <w:rFonts w:eastAsiaTheme="minorEastAsia"/>
                <w:iCs/>
                <w:sz w:val="18"/>
                <w:szCs w:val="18"/>
                <w:lang w:val="en-GB"/>
              </w:rPr>
            </w:pPr>
            <w:r>
              <w:rPr>
                <w:rFonts w:eastAsiaTheme="minorEastAsia"/>
                <w:b/>
                <w:iCs/>
                <w:sz w:val="18"/>
                <w:szCs w:val="18"/>
                <w:lang w:val="en-GB"/>
              </w:rPr>
              <w:t xml:space="preserve">Support/fine: </w:t>
            </w:r>
            <w:r>
              <w:rPr>
                <w:rFonts w:eastAsiaTheme="minorEastAsia"/>
                <w:iCs/>
                <w:sz w:val="18"/>
                <w:szCs w:val="18"/>
                <w:lang w:val="en-GB"/>
              </w:rPr>
              <w:t>Ericsson, Nokia/NSB, ZTE, Fraunhofer IIS/HHI, Intel, TCL, Samsung, vivo, Google, CATT, Qualcomm, NTT DOCOMO, Xiaomi, HONOR, Lenovo/</w:t>
            </w:r>
            <w:proofErr w:type="spellStart"/>
            <w:r>
              <w:rPr>
                <w:rFonts w:eastAsiaTheme="minorEastAsia"/>
                <w:iCs/>
                <w:sz w:val="18"/>
                <w:szCs w:val="18"/>
                <w:lang w:val="en-GB"/>
              </w:rPr>
              <w:t>MotM</w:t>
            </w:r>
            <w:proofErr w:type="spellEnd"/>
            <w:r>
              <w:rPr>
                <w:rFonts w:eastAsiaTheme="minorEastAsia"/>
                <w:iCs/>
                <w:sz w:val="18"/>
                <w:szCs w:val="18"/>
                <w:lang w:val="en-GB"/>
              </w:rPr>
              <w:t xml:space="preserve"> (Cap2), </w:t>
            </w:r>
            <w:proofErr w:type="spellStart"/>
            <w:r>
              <w:rPr>
                <w:rFonts w:eastAsiaTheme="minorEastAsia"/>
                <w:iCs/>
                <w:sz w:val="18"/>
                <w:szCs w:val="18"/>
                <w:lang w:val="en-GB"/>
              </w:rPr>
              <w:t>Spreadtrum</w:t>
            </w:r>
            <w:proofErr w:type="spellEnd"/>
            <w:r>
              <w:rPr>
                <w:rFonts w:eastAsiaTheme="minorEastAsia"/>
                <w:iCs/>
                <w:sz w:val="18"/>
                <w:szCs w:val="18"/>
                <w:lang w:val="en-GB"/>
              </w:rPr>
              <w:t xml:space="preserve">, CMCC, Sharp, OPPO, MediaTek, NEC, New H3C, KDDI, Kyocera,  </w:t>
            </w:r>
          </w:p>
          <w:p w14:paraId="70EA4D20" w14:textId="77777777" w:rsidR="003D44F0" w:rsidRDefault="005A3FB1">
            <w:pPr>
              <w:snapToGrid w:val="0"/>
              <w:rPr>
                <w:rFonts w:eastAsiaTheme="minorEastAsia"/>
                <w:b/>
                <w:iCs/>
                <w:sz w:val="18"/>
                <w:szCs w:val="18"/>
                <w:lang w:val="en-GB"/>
              </w:rPr>
            </w:pPr>
            <w:r>
              <w:rPr>
                <w:rFonts w:eastAsiaTheme="minorEastAsia"/>
                <w:b/>
                <w:iCs/>
                <w:sz w:val="18"/>
                <w:szCs w:val="18"/>
                <w:lang w:val="en-GB"/>
              </w:rPr>
              <w:t>Concern:</w:t>
            </w:r>
            <w:r>
              <w:t xml:space="preserve"> </w:t>
            </w:r>
            <w:r>
              <w:rPr>
                <w:rFonts w:eastAsiaTheme="minorEastAsia"/>
                <w:iCs/>
                <w:sz w:val="18"/>
                <w:szCs w:val="18"/>
                <w:lang w:val="en-GB"/>
              </w:rPr>
              <w:t>Huawei/</w:t>
            </w:r>
            <w:proofErr w:type="spellStart"/>
            <w:r>
              <w:rPr>
                <w:rFonts w:eastAsiaTheme="minorEastAsia"/>
                <w:iCs/>
                <w:sz w:val="18"/>
                <w:szCs w:val="18"/>
                <w:lang w:val="en-GB"/>
              </w:rPr>
              <w:t>HiSi</w:t>
            </w:r>
            <w:proofErr w:type="spellEnd"/>
            <w:r>
              <w:rPr>
                <w:rFonts w:eastAsiaTheme="minorEastAsia"/>
                <w:iCs/>
                <w:sz w:val="18"/>
                <w:szCs w:val="18"/>
                <w:lang w:val="en-GB"/>
              </w:rPr>
              <w:t>, Fujitsu (Cap1), Apple (Cap1)</w:t>
            </w:r>
          </w:p>
          <w:p w14:paraId="70EA4D21" w14:textId="77777777" w:rsidR="003D44F0" w:rsidRDefault="003D44F0">
            <w:pPr>
              <w:widowControl w:val="0"/>
              <w:snapToGrid w:val="0"/>
              <w:rPr>
                <w:rFonts w:eastAsiaTheme="minorEastAsia"/>
                <w:b/>
                <w:iCs/>
                <w:sz w:val="18"/>
                <w:szCs w:val="18"/>
                <w:lang w:val="en-GB"/>
              </w:rPr>
            </w:pPr>
          </w:p>
          <w:p w14:paraId="70EA4D22" w14:textId="77777777" w:rsidR="003D44F0" w:rsidRDefault="005A3FB1">
            <w:pPr>
              <w:widowControl w:val="0"/>
              <w:snapToGrid w:val="0"/>
              <w:rPr>
                <w:rFonts w:eastAsiaTheme="minorEastAsia"/>
                <w:b/>
                <w:iCs/>
                <w:sz w:val="18"/>
                <w:szCs w:val="18"/>
                <w:lang w:val="en-GB"/>
              </w:rPr>
            </w:pPr>
            <w:r>
              <w:rPr>
                <w:rFonts w:eastAsiaTheme="minorEastAsia"/>
                <w:b/>
                <w:iCs/>
                <w:sz w:val="18"/>
                <w:szCs w:val="18"/>
                <w:lang w:val="en-GB"/>
              </w:rPr>
              <w:t xml:space="preserve">K: </w:t>
            </w:r>
          </w:p>
          <w:p w14:paraId="70EA4D23" w14:textId="77777777" w:rsidR="003D44F0" w:rsidRDefault="005A3FB1">
            <w:pPr>
              <w:widowControl w:val="0"/>
              <w:snapToGrid w:val="0"/>
              <w:rPr>
                <w:rFonts w:eastAsiaTheme="minorEastAsia"/>
                <w:b/>
                <w:iCs/>
                <w:sz w:val="18"/>
                <w:szCs w:val="18"/>
                <w:lang w:val="en-GB"/>
              </w:rPr>
            </w:pPr>
            <w:r>
              <w:rPr>
                <w:rFonts w:eastAsiaTheme="minorEastAsia"/>
                <w:b/>
                <w:iCs/>
                <w:sz w:val="18"/>
                <w:szCs w:val="18"/>
                <w:lang w:val="en-GB"/>
              </w:rPr>
              <w:t xml:space="preserve">Support/fine: </w:t>
            </w:r>
            <w:r>
              <w:rPr>
                <w:rFonts w:eastAsia="SimSun"/>
                <w:iCs/>
                <w:sz w:val="18"/>
                <w:szCs w:val="18"/>
                <w:lang w:val="en-GB"/>
              </w:rPr>
              <w:t>Huawei/</w:t>
            </w:r>
            <w:proofErr w:type="spellStart"/>
            <w:r>
              <w:rPr>
                <w:rFonts w:eastAsia="SimSun"/>
                <w:iCs/>
                <w:sz w:val="18"/>
                <w:szCs w:val="18"/>
                <w:lang w:val="en-GB"/>
              </w:rPr>
              <w:t>HiSi</w:t>
            </w:r>
            <w:proofErr w:type="spellEnd"/>
            <w:r>
              <w:rPr>
                <w:rFonts w:eastAsia="SimSun"/>
                <w:iCs/>
                <w:sz w:val="18"/>
                <w:szCs w:val="18"/>
                <w:lang w:val="en-GB"/>
              </w:rPr>
              <w:t>, Fujitsu (Cap1), Apple (Cap1), Samsung (2</w:t>
            </w:r>
            <w:r>
              <w:rPr>
                <w:rFonts w:eastAsia="SimSun"/>
                <w:iCs/>
                <w:sz w:val="18"/>
                <w:szCs w:val="18"/>
                <w:vertAlign w:val="superscript"/>
                <w:lang w:val="en-GB"/>
              </w:rPr>
              <w:t>nd</w:t>
            </w:r>
            <w:r>
              <w:rPr>
                <w:rFonts w:eastAsia="SimSun"/>
                <w:iCs/>
                <w:sz w:val="18"/>
                <w:szCs w:val="18"/>
                <w:lang w:val="en-GB"/>
              </w:rPr>
              <w:t>), vivo, OPPO, Google (Cap 1),</w:t>
            </w:r>
            <w:r>
              <w:rPr>
                <w:rFonts w:eastAsiaTheme="minorEastAsia"/>
                <w:iCs/>
                <w:sz w:val="18"/>
                <w:szCs w:val="18"/>
                <w:lang w:val="en-GB"/>
              </w:rPr>
              <w:t xml:space="preserve"> Lenovo/</w:t>
            </w:r>
            <w:proofErr w:type="spellStart"/>
            <w:r>
              <w:rPr>
                <w:rFonts w:eastAsiaTheme="minorEastAsia"/>
                <w:iCs/>
                <w:sz w:val="18"/>
                <w:szCs w:val="18"/>
                <w:lang w:val="en-GB"/>
              </w:rPr>
              <w:t>MotM</w:t>
            </w:r>
            <w:proofErr w:type="spellEnd"/>
            <w:r>
              <w:rPr>
                <w:rFonts w:eastAsiaTheme="minorEastAsia"/>
                <w:iCs/>
                <w:sz w:val="18"/>
                <w:szCs w:val="18"/>
                <w:lang w:val="en-GB"/>
              </w:rPr>
              <w:t xml:space="preserve"> (Cap1), TCL (Cap1)</w:t>
            </w:r>
          </w:p>
          <w:p w14:paraId="70EA4D24" w14:textId="77777777" w:rsidR="003D44F0" w:rsidRDefault="005A3FB1">
            <w:pPr>
              <w:widowControl w:val="0"/>
              <w:snapToGrid w:val="0"/>
              <w:rPr>
                <w:rFonts w:eastAsiaTheme="minorEastAsia"/>
                <w:iCs/>
                <w:sz w:val="18"/>
                <w:szCs w:val="18"/>
                <w:lang w:val="en-GB"/>
              </w:rPr>
            </w:pPr>
            <w:r>
              <w:rPr>
                <w:rFonts w:eastAsiaTheme="minorEastAsia"/>
                <w:b/>
                <w:iCs/>
                <w:sz w:val="18"/>
                <w:szCs w:val="18"/>
                <w:lang w:val="en-GB"/>
              </w:rPr>
              <w:t xml:space="preserve">Concern: </w:t>
            </w:r>
            <w:r>
              <w:rPr>
                <w:rFonts w:eastAsiaTheme="minorEastAsia"/>
                <w:iCs/>
                <w:sz w:val="18"/>
                <w:szCs w:val="18"/>
                <w:lang w:val="en-GB"/>
              </w:rPr>
              <w:t>Qualcomm</w:t>
            </w:r>
          </w:p>
          <w:p w14:paraId="70EA4D25" w14:textId="77777777" w:rsidR="003D44F0" w:rsidRDefault="003D44F0">
            <w:pPr>
              <w:widowControl w:val="0"/>
              <w:snapToGrid w:val="0"/>
              <w:rPr>
                <w:rFonts w:eastAsiaTheme="minorEastAsia"/>
                <w:b/>
                <w:iCs/>
                <w:sz w:val="18"/>
                <w:szCs w:val="18"/>
                <w:lang w:val="en-GB"/>
              </w:rPr>
            </w:pPr>
          </w:p>
          <w:p w14:paraId="70EA4D26" w14:textId="77777777" w:rsidR="003D44F0" w:rsidRDefault="005A3FB1">
            <w:pPr>
              <w:jc w:val="both"/>
              <w:rPr>
                <w:rFonts w:eastAsia="DengXian"/>
                <w:b/>
                <w:bCs/>
                <w:sz w:val="18"/>
                <w:szCs w:val="20"/>
                <w:lang w:eastAsia="zh-CN"/>
              </w:rPr>
            </w:pPr>
            <w:r>
              <w:rPr>
                <w:rFonts w:eastAsia="DengXian"/>
                <w:b/>
                <w:bCs/>
                <w:sz w:val="18"/>
                <w:szCs w:val="20"/>
                <w:lang w:eastAsia="zh-CN"/>
              </w:rPr>
              <w:t>1 and K (UE indicates):</w:t>
            </w:r>
          </w:p>
          <w:p w14:paraId="70EA4D27" w14:textId="77777777" w:rsidR="003D44F0" w:rsidRDefault="005A3FB1">
            <w:pPr>
              <w:widowControl w:val="0"/>
              <w:snapToGrid w:val="0"/>
              <w:rPr>
                <w:rFonts w:eastAsia="SimSun"/>
                <w:b/>
                <w:iCs/>
                <w:sz w:val="18"/>
                <w:szCs w:val="18"/>
                <w:lang w:val="en-GB"/>
              </w:rPr>
            </w:pPr>
            <w:r>
              <w:rPr>
                <w:rFonts w:eastAsia="SimSun"/>
                <w:b/>
                <w:iCs/>
                <w:sz w:val="18"/>
                <w:szCs w:val="18"/>
                <w:lang w:val="en-GB"/>
              </w:rPr>
              <w:t xml:space="preserve">Support/fine: </w:t>
            </w:r>
            <w:r>
              <w:rPr>
                <w:rFonts w:eastAsia="SimSun"/>
                <w:iCs/>
                <w:sz w:val="18"/>
                <w:szCs w:val="18"/>
                <w:lang w:val="en-GB"/>
              </w:rPr>
              <w:t xml:space="preserve">Apple, Fujitsu, Qualcomm,  </w:t>
            </w:r>
          </w:p>
          <w:p w14:paraId="70EA4D28" w14:textId="77777777" w:rsidR="003D44F0" w:rsidRDefault="005A3FB1">
            <w:pPr>
              <w:jc w:val="both"/>
              <w:rPr>
                <w:rFonts w:eastAsia="DengXian"/>
                <w:b/>
                <w:bCs/>
                <w:sz w:val="20"/>
                <w:szCs w:val="20"/>
                <w:lang w:eastAsia="zh-CN"/>
              </w:rPr>
            </w:pPr>
            <w:r>
              <w:rPr>
                <w:rFonts w:eastAsia="SimSun"/>
                <w:b/>
                <w:iCs/>
                <w:sz w:val="18"/>
                <w:szCs w:val="18"/>
                <w:lang w:val="en-GB"/>
              </w:rPr>
              <w:t xml:space="preserve">Concern: </w:t>
            </w:r>
            <w:r>
              <w:rPr>
                <w:rFonts w:eastAsia="SimSun"/>
                <w:iCs/>
                <w:sz w:val="18"/>
                <w:szCs w:val="18"/>
                <w:lang w:val="en-GB"/>
              </w:rPr>
              <w:t>Huawei/</w:t>
            </w:r>
            <w:proofErr w:type="spellStart"/>
            <w:r>
              <w:rPr>
                <w:rFonts w:eastAsia="SimSun"/>
                <w:iCs/>
                <w:sz w:val="18"/>
                <w:szCs w:val="18"/>
                <w:lang w:val="en-GB"/>
              </w:rPr>
              <w:t>HiSi</w:t>
            </w:r>
            <w:proofErr w:type="spellEnd"/>
            <w:r>
              <w:rPr>
                <w:rFonts w:eastAsia="SimSun"/>
                <w:iCs/>
                <w:sz w:val="18"/>
                <w:szCs w:val="18"/>
                <w:lang w:val="en-GB"/>
              </w:rPr>
              <w:t xml:space="preserve">, Samsung, Ericsson, CMCC, vivo, </w:t>
            </w:r>
          </w:p>
          <w:p w14:paraId="70EA4D29" w14:textId="77777777" w:rsidR="003D44F0" w:rsidRDefault="003D44F0">
            <w:pPr>
              <w:jc w:val="both"/>
              <w:rPr>
                <w:rFonts w:eastAsia="DengXian"/>
                <w:b/>
                <w:bCs/>
                <w:sz w:val="16"/>
                <w:szCs w:val="20"/>
                <w:highlight w:val="green"/>
                <w:lang w:eastAsia="zh-CN"/>
              </w:rPr>
            </w:pPr>
          </w:p>
        </w:tc>
      </w:tr>
      <w:tr w:rsidR="003D44F0" w14:paraId="70EA4D54"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0EA4D2B" w14:textId="77777777" w:rsidR="003D44F0" w:rsidRDefault="005A3FB1">
            <w:pPr>
              <w:widowControl w:val="0"/>
              <w:snapToGrid w:val="0"/>
              <w:rPr>
                <w:sz w:val="18"/>
                <w:szCs w:val="18"/>
              </w:rPr>
            </w:pPr>
            <w:r>
              <w:rPr>
                <w:sz w:val="18"/>
                <w:szCs w:val="18"/>
              </w:rPr>
              <w:t>1.3.1</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70EA4D2C" w14:textId="77777777" w:rsidR="003D44F0" w:rsidRDefault="005A3FB1">
            <w:pPr>
              <w:jc w:val="both"/>
              <w:rPr>
                <w:rFonts w:eastAsia="DengXian"/>
                <w:sz w:val="16"/>
                <w:szCs w:val="20"/>
                <w:highlight w:val="green"/>
                <w:lang w:eastAsia="zh-CN"/>
              </w:rPr>
            </w:pPr>
            <w:r>
              <w:rPr>
                <w:rFonts w:eastAsia="DengXian"/>
                <w:b/>
                <w:bCs/>
                <w:sz w:val="16"/>
                <w:szCs w:val="20"/>
                <w:highlight w:val="green"/>
                <w:lang w:eastAsia="zh-CN"/>
              </w:rPr>
              <w:t>[117] Agreement</w:t>
            </w:r>
          </w:p>
          <w:p w14:paraId="70EA4D2D" w14:textId="77777777" w:rsidR="003D44F0" w:rsidRDefault="005A3FB1">
            <w:pPr>
              <w:widowControl w:val="0"/>
              <w:snapToGrid w:val="0"/>
              <w:rPr>
                <w:rFonts w:ascii="Times" w:eastAsia="Batang" w:hAnsi="Times"/>
                <w:iCs/>
                <w:sz w:val="16"/>
                <w:szCs w:val="20"/>
                <w:lang w:val="en-GB"/>
              </w:rPr>
            </w:pPr>
            <w:r>
              <w:rPr>
                <w:rFonts w:ascii="Times" w:eastAsia="Batang" w:hAnsi="Times"/>
                <w:iCs/>
                <w:sz w:val="16"/>
                <w:szCs w:val="20"/>
                <w:lang w:val="en-GB"/>
              </w:rPr>
              <w:t>For the Rel-19 Type-I codebook refinement for 48, 64, and 128 CSI-RS ports, for RI=v=1, support the following:</w:t>
            </w:r>
          </w:p>
          <w:p w14:paraId="70EA4D2E" w14:textId="77777777" w:rsidR="003D44F0" w:rsidRDefault="005A3FB1">
            <w:pPr>
              <w:widowControl w:val="0"/>
              <w:numPr>
                <w:ilvl w:val="0"/>
                <w:numId w:val="16"/>
              </w:numPr>
              <w:snapToGrid w:val="0"/>
              <w:rPr>
                <w:rFonts w:ascii="Times" w:eastAsia="Batang" w:hAnsi="Times"/>
                <w:iCs/>
                <w:sz w:val="16"/>
                <w:szCs w:val="20"/>
                <w:lang w:val="en-GB"/>
              </w:rPr>
            </w:pPr>
            <w:r>
              <w:rPr>
                <w:rFonts w:ascii="Times" w:eastAsia="Batang" w:hAnsi="Times"/>
                <w:iCs/>
                <w:sz w:val="16"/>
                <w:szCs w:val="20"/>
                <w:lang w:val="en-GB"/>
              </w:rPr>
              <w:t xml:space="preserve">for each group of </w:t>
            </w:r>
            <m:oMath>
              <m:sSub>
                <m:sSubPr>
                  <m:ctrlPr>
                    <w:rPr>
                      <w:rFonts w:ascii="Cambria Math" w:eastAsia="Batang" w:hAnsi="Cambria Math"/>
                      <w:i/>
                      <w:iCs/>
                      <w:sz w:val="16"/>
                      <w:szCs w:val="20"/>
                      <w:lang w:val="en-GB"/>
                    </w:rPr>
                  </m:ctrlPr>
                </m:sSubPr>
                <m:e>
                  <m:r>
                    <w:rPr>
                      <w:rFonts w:ascii="Cambria Math" w:eastAsia="Batang" w:hAnsi="Cambria Math"/>
                      <w:sz w:val="16"/>
                      <w:szCs w:val="20"/>
                      <w:lang w:val="en-GB"/>
                    </w:rPr>
                    <m:t>X</m:t>
                  </m:r>
                </m:e>
                <m:sub>
                  <m:r>
                    <w:rPr>
                      <w:rFonts w:ascii="Cambria Math" w:eastAsia="Batang" w:hAnsi="Cambria Math"/>
                      <w:sz w:val="16"/>
                      <w:szCs w:val="20"/>
                      <w:lang w:val="en-GB"/>
                    </w:rPr>
                    <m:t>1</m:t>
                  </m:r>
                </m:sub>
              </m:sSub>
              <m:sSub>
                <m:sSubPr>
                  <m:ctrlPr>
                    <w:rPr>
                      <w:rFonts w:ascii="Cambria Math" w:eastAsia="Batang" w:hAnsi="Cambria Math"/>
                      <w:i/>
                      <w:iCs/>
                      <w:sz w:val="16"/>
                      <w:szCs w:val="20"/>
                      <w:lang w:val="en-GB"/>
                    </w:rPr>
                  </m:ctrlPr>
                </m:sSubPr>
                <m:e>
                  <m:r>
                    <w:rPr>
                      <w:rFonts w:ascii="Cambria Math" w:eastAsia="Batang" w:hAnsi="Cambria Math"/>
                      <w:sz w:val="16"/>
                      <w:szCs w:val="20"/>
                      <w:lang w:val="en-GB"/>
                    </w:rPr>
                    <m:t>X</m:t>
                  </m:r>
                </m:e>
                <m:sub>
                  <m:r>
                    <w:rPr>
                      <w:rFonts w:ascii="Cambria Math" w:eastAsia="Batang" w:hAnsi="Cambria Math"/>
                      <w:sz w:val="16"/>
                      <w:szCs w:val="20"/>
                      <w:lang w:val="en-GB"/>
                    </w:rPr>
                    <m:t>2</m:t>
                  </m:r>
                </m:sub>
              </m:sSub>
            </m:oMath>
            <w:r>
              <w:rPr>
                <w:rFonts w:ascii="Times" w:eastAsia="Batang" w:hAnsi="Times"/>
                <w:iCs/>
                <w:sz w:val="16"/>
                <w:szCs w:val="20"/>
                <w:lang w:val="en-CA"/>
              </w:rPr>
              <w:t xml:space="preserve"> </w:t>
            </w:r>
            <w:r>
              <w:rPr>
                <w:rFonts w:ascii="Times" w:eastAsia="Batang" w:hAnsi="Times"/>
                <w:iCs/>
                <w:sz w:val="16"/>
                <w:szCs w:val="20"/>
                <w:lang w:val="en-GB"/>
              </w:rPr>
              <w:t xml:space="preserve">SD basis vectors, a 3-bit scaling factor can be NW-configured via higher-layer (RRC) signalling, where the scaling factors are defined as </w:t>
            </w:r>
            <w:proofErr w:type="spellStart"/>
            <w:r>
              <w:rPr>
                <w:rFonts w:ascii="Times" w:eastAsia="Batang" w:hAnsi="Times"/>
                <w:iCs/>
                <w:sz w:val="16"/>
                <w:szCs w:val="20"/>
                <w:lang w:val="en-GB"/>
              </w:rPr>
              <w:t>scalings</w:t>
            </w:r>
            <w:proofErr w:type="spellEnd"/>
            <w:r>
              <w:rPr>
                <w:rFonts w:ascii="Times" w:eastAsia="Batang" w:hAnsi="Times"/>
                <w:iCs/>
                <w:sz w:val="16"/>
                <w:szCs w:val="20"/>
                <w:lang w:val="en-GB"/>
              </w:rPr>
              <w:t xml:space="preserve"> on the power control offset configured for the associated CSI-RS resources</w:t>
            </w:r>
          </w:p>
          <w:p w14:paraId="70EA4D2F" w14:textId="77777777" w:rsidR="003D44F0" w:rsidRDefault="005A3FB1">
            <w:pPr>
              <w:widowControl w:val="0"/>
              <w:numPr>
                <w:ilvl w:val="1"/>
                <w:numId w:val="16"/>
              </w:numPr>
              <w:snapToGrid w:val="0"/>
              <w:rPr>
                <w:rFonts w:ascii="Times" w:eastAsia="Batang" w:hAnsi="Times"/>
                <w:iCs/>
                <w:sz w:val="16"/>
                <w:szCs w:val="20"/>
                <w:lang w:val="en-GB"/>
              </w:rPr>
            </w:pPr>
            <w:r>
              <w:rPr>
                <w:rFonts w:ascii="Times" w:eastAsia="Batang" w:hAnsi="Times"/>
                <w:iCs/>
                <w:sz w:val="16"/>
                <w:szCs w:val="20"/>
                <w:lang w:val="en-GB"/>
              </w:rPr>
              <w:t xml:space="preserve">The values of </w:t>
            </w:r>
            <m:oMath>
              <m:sSub>
                <m:sSubPr>
                  <m:ctrlPr>
                    <w:rPr>
                      <w:rFonts w:ascii="Cambria Math" w:eastAsia="Batang" w:hAnsi="Cambria Math"/>
                      <w:i/>
                      <w:iCs/>
                      <w:sz w:val="16"/>
                      <w:szCs w:val="20"/>
                      <w:lang w:val="en-GB"/>
                    </w:rPr>
                  </m:ctrlPr>
                </m:sSubPr>
                <m:e>
                  <m:r>
                    <w:rPr>
                      <w:rFonts w:ascii="Cambria Math" w:eastAsia="Batang" w:hAnsi="Cambria Math"/>
                      <w:sz w:val="16"/>
                      <w:szCs w:val="20"/>
                      <w:lang w:val="en-GB"/>
                    </w:rPr>
                    <m:t>X</m:t>
                  </m:r>
                </m:e>
                <m:sub>
                  <m:r>
                    <w:rPr>
                      <w:rFonts w:ascii="Cambria Math" w:eastAsia="Batang" w:hAnsi="Cambria Math"/>
                      <w:sz w:val="16"/>
                      <w:szCs w:val="20"/>
                      <w:lang w:val="en-GB"/>
                    </w:rPr>
                    <m:t>1</m:t>
                  </m:r>
                </m:sub>
              </m:sSub>
            </m:oMath>
            <w:r>
              <w:rPr>
                <w:rFonts w:ascii="Times" w:eastAsia="Batang" w:hAnsi="Times"/>
                <w:iCs/>
                <w:sz w:val="16"/>
                <w:szCs w:val="20"/>
                <w:lang w:val="en-GB"/>
              </w:rPr>
              <w:t xml:space="preserve"> and </w:t>
            </w:r>
            <m:oMath>
              <m:sSub>
                <m:sSubPr>
                  <m:ctrlPr>
                    <w:rPr>
                      <w:rFonts w:ascii="Cambria Math" w:eastAsia="Batang" w:hAnsi="Cambria Math"/>
                      <w:i/>
                      <w:iCs/>
                      <w:sz w:val="16"/>
                      <w:szCs w:val="20"/>
                      <w:lang w:val="en-GB"/>
                    </w:rPr>
                  </m:ctrlPr>
                </m:sSubPr>
                <m:e>
                  <m:r>
                    <w:rPr>
                      <w:rFonts w:ascii="Cambria Math" w:eastAsia="Batang" w:hAnsi="Cambria Math"/>
                      <w:sz w:val="16"/>
                      <w:szCs w:val="20"/>
                      <w:lang w:val="en-GB"/>
                    </w:rPr>
                    <m:t>X</m:t>
                  </m:r>
                </m:e>
                <m:sub>
                  <m:r>
                    <w:rPr>
                      <w:rFonts w:ascii="Cambria Math" w:eastAsia="Batang" w:hAnsi="Cambria Math"/>
                      <w:sz w:val="16"/>
                      <w:szCs w:val="20"/>
                      <w:lang w:val="en-GB"/>
                    </w:rPr>
                    <m:t>2</m:t>
                  </m:r>
                </m:sub>
              </m:sSub>
            </m:oMath>
            <w:r>
              <w:rPr>
                <w:rFonts w:ascii="Times" w:eastAsia="Batang" w:hAnsi="Times"/>
                <w:iCs/>
                <w:sz w:val="16"/>
                <w:szCs w:val="20"/>
                <w:lang w:val="en-GB"/>
              </w:rPr>
              <w:t xml:space="preserve"> for this feature are separately configured from those for CBSR</w:t>
            </w:r>
          </w:p>
          <w:p w14:paraId="70EA4D30" w14:textId="77777777" w:rsidR="003D44F0" w:rsidRDefault="005A3FB1">
            <w:pPr>
              <w:widowControl w:val="0"/>
              <w:numPr>
                <w:ilvl w:val="1"/>
                <w:numId w:val="16"/>
              </w:numPr>
              <w:snapToGrid w:val="0"/>
              <w:rPr>
                <w:rFonts w:ascii="Times" w:eastAsia="Batang" w:hAnsi="Times"/>
                <w:iCs/>
                <w:sz w:val="16"/>
                <w:szCs w:val="20"/>
                <w:lang w:val="en-GB"/>
              </w:rPr>
            </w:pPr>
            <w:r>
              <w:rPr>
                <w:rFonts w:ascii="Times" w:eastAsia="Batang" w:hAnsi="Times"/>
                <w:iCs/>
                <w:sz w:val="16"/>
                <w:szCs w:val="20"/>
                <w:lang w:val="en-GB"/>
              </w:rPr>
              <w:t>Separate configuration (RRC signalling) from CBSR</w:t>
            </w:r>
          </w:p>
          <w:p w14:paraId="70EA4D31" w14:textId="77777777" w:rsidR="003D44F0" w:rsidRDefault="005A3FB1">
            <w:pPr>
              <w:widowControl w:val="0"/>
              <w:numPr>
                <w:ilvl w:val="1"/>
                <w:numId w:val="16"/>
              </w:numPr>
              <w:snapToGrid w:val="0"/>
              <w:rPr>
                <w:rFonts w:ascii="Times" w:eastAsia="Batang" w:hAnsi="Times"/>
                <w:iCs/>
                <w:sz w:val="16"/>
                <w:szCs w:val="20"/>
                <w:lang w:val="en-GB"/>
              </w:rPr>
            </w:pPr>
            <w:r>
              <w:rPr>
                <w:rFonts w:ascii="Times" w:eastAsia="Batang" w:hAnsi="Times"/>
                <w:iCs/>
                <w:sz w:val="16"/>
                <w:szCs w:val="20"/>
                <w:lang w:val="en-GB"/>
              </w:rPr>
              <w:t xml:space="preserve">The candidate values of </w:t>
            </w:r>
            <m:oMath>
              <m:sSub>
                <m:sSubPr>
                  <m:ctrlPr>
                    <w:rPr>
                      <w:rFonts w:ascii="Cambria Math" w:eastAsia="Batang" w:hAnsi="Cambria Math"/>
                      <w:i/>
                      <w:iCs/>
                      <w:sz w:val="16"/>
                      <w:szCs w:val="20"/>
                      <w:lang w:val="en-GB"/>
                    </w:rPr>
                  </m:ctrlPr>
                </m:sSubPr>
                <m:e>
                  <m:r>
                    <w:rPr>
                      <w:rFonts w:ascii="Cambria Math" w:eastAsia="Batang" w:hAnsi="Cambria Math"/>
                      <w:sz w:val="16"/>
                      <w:szCs w:val="20"/>
                      <w:lang w:val="en-GB"/>
                    </w:rPr>
                    <m:t>X</m:t>
                  </m:r>
                </m:e>
                <m:sub>
                  <m:r>
                    <w:rPr>
                      <w:rFonts w:ascii="Cambria Math" w:eastAsia="Batang" w:hAnsi="Cambria Math"/>
                      <w:sz w:val="16"/>
                      <w:szCs w:val="20"/>
                      <w:lang w:val="en-GB"/>
                    </w:rPr>
                    <m:t>1</m:t>
                  </m:r>
                </m:sub>
              </m:sSub>
            </m:oMath>
            <w:r>
              <w:rPr>
                <w:rFonts w:ascii="Times" w:eastAsia="Batang" w:hAnsi="Times"/>
                <w:iCs/>
                <w:sz w:val="16"/>
                <w:szCs w:val="20"/>
                <w:lang w:val="en-GB"/>
              </w:rPr>
              <w:t xml:space="preserve"> and </w:t>
            </w:r>
            <m:oMath>
              <m:sSub>
                <m:sSubPr>
                  <m:ctrlPr>
                    <w:rPr>
                      <w:rFonts w:ascii="Cambria Math" w:eastAsia="Batang" w:hAnsi="Cambria Math"/>
                      <w:i/>
                      <w:iCs/>
                      <w:sz w:val="16"/>
                      <w:szCs w:val="20"/>
                      <w:lang w:val="en-GB"/>
                    </w:rPr>
                  </m:ctrlPr>
                </m:sSubPr>
                <m:e>
                  <m:r>
                    <w:rPr>
                      <w:rFonts w:ascii="Cambria Math" w:eastAsia="Batang" w:hAnsi="Cambria Math"/>
                      <w:sz w:val="16"/>
                      <w:szCs w:val="20"/>
                      <w:lang w:val="en-GB"/>
                    </w:rPr>
                    <m:t>X</m:t>
                  </m:r>
                </m:e>
                <m:sub>
                  <m:r>
                    <w:rPr>
                      <w:rFonts w:ascii="Cambria Math" w:eastAsia="Batang" w:hAnsi="Cambria Math"/>
                      <w:sz w:val="16"/>
                      <w:szCs w:val="20"/>
                      <w:lang w:val="en-GB"/>
                    </w:rPr>
                    <m:t>2</m:t>
                  </m:r>
                </m:sub>
              </m:sSub>
            </m:oMath>
            <w:r>
              <w:rPr>
                <w:rFonts w:ascii="Times" w:eastAsia="Batang" w:hAnsi="Times"/>
                <w:iCs/>
                <w:sz w:val="16"/>
                <w:szCs w:val="20"/>
                <w:lang w:val="en-GB"/>
              </w:rPr>
              <w:t xml:space="preserve"> are the same as those agreed for CBSR</w:t>
            </w:r>
          </w:p>
          <w:p w14:paraId="70EA4D32" w14:textId="77777777" w:rsidR="003D44F0" w:rsidRDefault="005A3FB1">
            <w:pPr>
              <w:widowControl w:val="0"/>
              <w:numPr>
                <w:ilvl w:val="0"/>
                <w:numId w:val="16"/>
              </w:numPr>
              <w:snapToGrid w:val="0"/>
              <w:rPr>
                <w:rFonts w:ascii="Times" w:eastAsia="Batang" w:hAnsi="Times"/>
                <w:iCs/>
                <w:sz w:val="16"/>
                <w:szCs w:val="20"/>
                <w:lang w:val="en-GB"/>
              </w:rPr>
            </w:pPr>
            <w:r>
              <w:rPr>
                <w:rFonts w:ascii="Times" w:eastAsia="Batang" w:hAnsi="Times"/>
                <w:iCs/>
                <w:sz w:val="16"/>
                <w:szCs w:val="20"/>
                <w:lang w:val="en-GB"/>
              </w:rPr>
              <w:t xml:space="preserve">The codepoints of each of the group-specific 3-bit scaling factors are mapped to values of </w:t>
            </w:r>
            <m:oMath>
              <m:d>
                <m:dPr>
                  <m:begChr m:val="{"/>
                  <m:endChr m:val="}"/>
                  <m:ctrlPr>
                    <w:rPr>
                      <w:rFonts w:ascii="Cambria Math" w:eastAsia="Batang" w:hAnsi="Cambria Math"/>
                      <w:i/>
                      <w:iCs/>
                      <w:sz w:val="16"/>
                      <w:szCs w:val="20"/>
                      <w:lang w:val="en-GB"/>
                    </w:rPr>
                  </m:ctrlPr>
                </m:dPr>
                <m:e>
                  <m:rad>
                    <m:radPr>
                      <m:degHide m:val="1"/>
                      <m:ctrlPr>
                        <w:rPr>
                          <w:rFonts w:ascii="Cambria Math" w:eastAsia="Batang" w:hAnsi="Cambria Math"/>
                          <w:i/>
                          <w:iCs/>
                          <w:sz w:val="16"/>
                          <w:szCs w:val="20"/>
                          <w:lang w:val="en-GB"/>
                        </w:rPr>
                      </m:ctrlPr>
                    </m:radPr>
                    <m:deg/>
                    <m:e>
                      <m:r>
                        <w:rPr>
                          <w:rFonts w:ascii="Cambria Math" w:eastAsia="Batang" w:hAnsi="Cambria Math"/>
                          <w:sz w:val="16"/>
                          <w:szCs w:val="20"/>
                          <w:lang w:val="en-GB"/>
                        </w:rPr>
                        <m:t>1</m:t>
                      </m:r>
                    </m:e>
                  </m:rad>
                  <m:r>
                    <m:rPr>
                      <m:sty m:val="p"/>
                    </m:rPr>
                    <w:rPr>
                      <w:rFonts w:ascii="Cambria Math" w:eastAsia="Batang" w:hAnsi="Cambria Math"/>
                      <w:sz w:val="16"/>
                      <w:szCs w:val="20"/>
                      <w:lang w:val="en-GB"/>
                    </w:rPr>
                    <m:t>, </m:t>
                  </m:r>
                  <m:rad>
                    <m:radPr>
                      <m:degHide m:val="1"/>
                      <m:ctrlPr>
                        <w:rPr>
                          <w:rFonts w:ascii="Cambria Math" w:eastAsia="Batang" w:hAnsi="Cambria Math"/>
                          <w:i/>
                          <w:iCs/>
                          <w:sz w:val="16"/>
                          <w:szCs w:val="20"/>
                          <w:lang w:val="en-GB"/>
                        </w:rPr>
                      </m:ctrlPr>
                    </m:radPr>
                    <m:deg/>
                    <m:e>
                      <m:r>
                        <w:rPr>
                          <w:rFonts w:ascii="Cambria Math" w:eastAsia="Batang" w:hAnsi="Cambria Math"/>
                          <w:sz w:val="16"/>
                          <w:szCs w:val="20"/>
                          <w:lang w:val="en-GB"/>
                        </w:rPr>
                        <m:t>1/2</m:t>
                      </m:r>
                    </m:e>
                  </m:rad>
                  <m:r>
                    <m:rPr>
                      <m:sty m:val="p"/>
                    </m:rPr>
                    <w:rPr>
                      <w:rFonts w:ascii="Cambria Math" w:eastAsia="Batang" w:hAnsi="Cambria Math"/>
                      <w:sz w:val="16"/>
                      <w:szCs w:val="20"/>
                      <w:lang w:val="en-GB"/>
                    </w:rPr>
                    <m:t>, </m:t>
                  </m:r>
                  <m:rad>
                    <m:radPr>
                      <m:degHide m:val="1"/>
                      <m:ctrlPr>
                        <w:rPr>
                          <w:rFonts w:ascii="Cambria Math" w:eastAsia="Batang" w:hAnsi="Cambria Math"/>
                          <w:i/>
                          <w:iCs/>
                          <w:sz w:val="16"/>
                          <w:szCs w:val="20"/>
                          <w:lang w:val="en-GB"/>
                        </w:rPr>
                      </m:ctrlPr>
                    </m:radPr>
                    <m:deg/>
                    <m:e>
                      <m:r>
                        <w:rPr>
                          <w:rFonts w:ascii="Cambria Math" w:eastAsia="Batang" w:hAnsi="Cambria Math"/>
                          <w:sz w:val="16"/>
                          <w:szCs w:val="20"/>
                          <w:lang w:val="en-GB"/>
                        </w:rPr>
                        <m:t>1/3</m:t>
                      </m:r>
                    </m:e>
                  </m:rad>
                  <m:r>
                    <m:rPr>
                      <m:sty m:val="p"/>
                    </m:rPr>
                    <w:rPr>
                      <w:rFonts w:ascii="Cambria Math" w:eastAsia="Batang" w:hAnsi="Cambria Math"/>
                      <w:sz w:val="16"/>
                      <w:szCs w:val="20"/>
                      <w:lang w:val="en-GB"/>
                    </w:rPr>
                    <m:t> ,</m:t>
                  </m:r>
                  <m:rad>
                    <m:radPr>
                      <m:degHide m:val="1"/>
                      <m:ctrlPr>
                        <w:rPr>
                          <w:rFonts w:ascii="Cambria Math" w:eastAsia="Batang" w:hAnsi="Cambria Math"/>
                          <w:i/>
                          <w:iCs/>
                          <w:sz w:val="16"/>
                          <w:szCs w:val="20"/>
                          <w:lang w:val="en-GB"/>
                        </w:rPr>
                      </m:ctrlPr>
                    </m:radPr>
                    <m:deg/>
                    <m:e>
                      <m:r>
                        <w:rPr>
                          <w:rFonts w:ascii="Cambria Math" w:eastAsia="Batang" w:hAnsi="Cambria Math"/>
                          <w:sz w:val="16"/>
                          <w:szCs w:val="20"/>
                          <w:lang w:val="en-GB"/>
                        </w:rPr>
                        <m:t>1/4</m:t>
                      </m:r>
                    </m:e>
                  </m:rad>
                  <m:r>
                    <m:rPr>
                      <m:sty m:val="p"/>
                    </m:rPr>
                    <w:rPr>
                      <w:rFonts w:ascii="Cambria Math" w:eastAsia="Batang" w:hAnsi="Cambria Math"/>
                      <w:sz w:val="16"/>
                      <w:szCs w:val="20"/>
                      <w:lang w:val="en-GB"/>
                    </w:rPr>
                    <m:t>,</m:t>
                  </m:r>
                  <m:rad>
                    <m:radPr>
                      <m:degHide m:val="1"/>
                      <m:ctrlPr>
                        <w:rPr>
                          <w:rFonts w:ascii="Cambria Math" w:eastAsia="Batang" w:hAnsi="Cambria Math"/>
                          <w:i/>
                          <w:iCs/>
                          <w:sz w:val="16"/>
                          <w:szCs w:val="20"/>
                          <w:lang w:val="en-GB"/>
                        </w:rPr>
                      </m:ctrlPr>
                    </m:radPr>
                    <m:deg/>
                    <m:e>
                      <m:r>
                        <w:rPr>
                          <w:rFonts w:ascii="Cambria Math" w:eastAsia="Batang" w:hAnsi="Cambria Math"/>
                          <w:sz w:val="16"/>
                          <w:szCs w:val="20"/>
                          <w:lang w:val="en-GB"/>
                        </w:rPr>
                        <m:t>1/6</m:t>
                      </m:r>
                    </m:e>
                  </m:rad>
                  <m:r>
                    <m:rPr>
                      <m:sty m:val="p"/>
                    </m:rPr>
                    <w:rPr>
                      <w:rFonts w:ascii="Cambria Math" w:eastAsia="Batang" w:hAnsi="Cambria Math"/>
                      <w:sz w:val="16"/>
                      <w:szCs w:val="20"/>
                      <w:lang w:val="en-GB"/>
                    </w:rPr>
                    <m:t>,</m:t>
                  </m:r>
                  <m:rad>
                    <m:radPr>
                      <m:degHide m:val="1"/>
                      <m:ctrlPr>
                        <w:rPr>
                          <w:rFonts w:ascii="Cambria Math" w:eastAsia="Batang" w:hAnsi="Cambria Math"/>
                          <w:i/>
                          <w:iCs/>
                          <w:sz w:val="16"/>
                          <w:szCs w:val="20"/>
                          <w:lang w:val="en-GB"/>
                        </w:rPr>
                      </m:ctrlPr>
                    </m:radPr>
                    <m:deg/>
                    <m:e>
                      <m:r>
                        <w:rPr>
                          <w:rFonts w:ascii="Cambria Math" w:eastAsia="Batang" w:hAnsi="Cambria Math"/>
                          <w:sz w:val="16"/>
                          <w:szCs w:val="20"/>
                          <w:lang w:val="en-GB"/>
                        </w:rPr>
                        <m:t>1/8</m:t>
                      </m:r>
                    </m:e>
                  </m:rad>
                  <m:r>
                    <m:rPr>
                      <m:sty m:val="p"/>
                    </m:rPr>
                    <w:rPr>
                      <w:rFonts w:ascii="Cambria Math" w:eastAsia="Batang" w:hAnsi="Cambria Math"/>
                      <w:sz w:val="16"/>
                      <w:szCs w:val="20"/>
                      <w:lang w:val="en-GB"/>
                    </w:rPr>
                    <m:t>,</m:t>
                  </m:r>
                  <m:rad>
                    <m:radPr>
                      <m:degHide m:val="1"/>
                      <m:ctrlPr>
                        <w:rPr>
                          <w:rFonts w:ascii="Cambria Math" w:eastAsia="Batang" w:hAnsi="Cambria Math"/>
                          <w:i/>
                          <w:iCs/>
                          <w:sz w:val="16"/>
                          <w:szCs w:val="20"/>
                          <w:lang w:val="en-GB"/>
                        </w:rPr>
                      </m:ctrlPr>
                    </m:radPr>
                    <m:deg/>
                    <m:e>
                      <m:r>
                        <w:rPr>
                          <w:rFonts w:ascii="Cambria Math" w:eastAsia="Batang" w:hAnsi="Cambria Math"/>
                          <w:sz w:val="16"/>
                          <w:szCs w:val="20"/>
                          <w:lang w:val="en-GB"/>
                        </w:rPr>
                        <m:t>1/12</m:t>
                      </m:r>
                    </m:e>
                  </m:rad>
                  <m:r>
                    <m:rPr>
                      <m:sty m:val="p"/>
                    </m:rPr>
                    <w:rPr>
                      <w:rFonts w:ascii="Cambria Math" w:eastAsia="Batang" w:hAnsi="Cambria Math"/>
                      <w:sz w:val="16"/>
                      <w:szCs w:val="20"/>
                      <w:lang w:val="en-GB"/>
                    </w:rPr>
                    <m:t>,</m:t>
                  </m:r>
                  <m:rad>
                    <m:radPr>
                      <m:degHide m:val="1"/>
                      <m:ctrlPr>
                        <w:rPr>
                          <w:rFonts w:ascii="Cambria Math" w:eastAsia="Batang" w:hAnsi="Cambria Math"/>
                          <w:i/>
                          <w:iCs/>
                          <w:sz w:val="16"/>
                          <w:szCs w:val="20"/>
                          <w:lang w:val="en-GB"/>
                        </w:rPr>
                      </m:ctrlPr>
                    </m:radPr>
                    <m:deg/>
                    <m:e>
                      <m:r>
                        <w:rPr>
                          <w:rFonts w:ascii="Cambria Math" w:eastAsia="Batang" w:hAnsi="Cambria Math"/>
                          <w:sz w:val="16"/>
                          <w:szCs w:val="20"/>
                          <w:lang w:val="en-GB"/>
                        </w:rPr>
                        <m:t>1/16</m:t>
                      </m:r>
                    </m:e>
                  </m:rad>
                </m:e>
              </m:d>
            </m:oMath>
          </w:p>
          <w:p w14:paraId="70EA4D33" w14:textId="77777777" w:rsidR="003D44F0" w:rsidRDefault="005A3FB1">
            <w:pPr>
              <w:widowControl w:val="0"/>
              <w:numPr>
                <w:ilvl w:val="0"/>
                <w:numId w:val="16"/>
              </w:numPr>
              <w:snapToGrid w:val="0"/>
              <w:rPr>
                <w:rFonts w:ascii="Times" w:eastAsia="Batang" w:hAnsi="Times"/>
                <w:iCs/>
                <w:sz w:val="16"/>
                <w:szCs w:val="20"/>
                <w:lang w:val="en-GB"/>
              </w:rPr>
            </w:pPr>
            <w:r>
              <w:rPr>
                <w:rFonts w:ascii="Times" w:eastAsia="Batang" w:hAnsi="Times"/>
                <w:iCs/>
                <w:sz w:val="16"/>
                <w:szCs w:val="20"/>
                <w:lang w:val="en-GB"/>
              </w:rPr>
              <w:t>Note: This feature is a separate UE capability</w:t>
            </w:r>
          </w:p>
          <w:p w14:paraId="70EA4D34" w14:textId="77777777" w:rsidR="003D44F0" w:rsidRDefault="005A3FB1">
            <w:pPr>
              <w:snapToGrid w:val="0"/>
              <w:rPr>
                <w:rFonts w:ascii="Times" w:eastAsia="Batang" w:hAnsi="Times"/>
                <w:sz w:val="16"/>
                <w:lang w:val="en-GB"/>
              </w:rPr>
            </w:pPr>
            <w:r>
              <w:rPr>
                <w:rFonts w:ascii="Times" w:eastAsia="Batang" w:hAnsi="Times"/>
                <w:sz w:val="16"/>
                <w:highlight w:val="yellow"/>
                <w:lang w:val="en-GB"/>
              </w:rPr>
              <w:t xml:space="preserve">FFS: Whether this can be extended to RI=v&gt;1 </w:t>
            </w:r>
            <w:r>
              <w:rPr>
                <w:rFonts w:ascii="Times" w:eastAsia="Batang" w:hAnsi="Times"/>
                <w:sz w:val="16"/>
                <w:lang w:val="en-GB"/>
              </w:rPr>
              <w:t xml:space="preserve">… </w:t>
            </w:r>
          </w:p>
          <w:p w14:paraId="70EA4D35" w14:textId="77777777" w:rsidR="003D44F0" w:rsidRDefault="003D44F0">
            <w:pPr>
              <w:widowControl w:val="0"/>
              <w:snapToGrid w:val="0"/>
              <w:rPr>
                <w:rFonts w:eastAsia="Batang"/>
                <w:iCs/>
                <w:sz w:val="20"/>
                <w:szCs w:val="20"/>
                <w:lang w:val="en-GB"/>
              </w:rPr>
            </w:pPr>
          </w:p>
          <w:p w14:paraId="70EA4D36" w14:textId="77777777" w:rsidR="003D44F0" w:rsidRDefault="003D44F0">
            <w:pPr>
              <w:widowControl w:val="0"/>
              <w:snapToGrid w:val="0"/>
              <w:rPr>
                <w:rFonts w:eastAsia="Batang"/>
                <w:iCs/>
                <w:sz w:val="20"/>
                <w:szCs w:val="20"/>
                <w:lang w:val="en-GB"/>
              </w:rPr>
            </w:pPr>
          </w:p>
          <w:p w14:paraId="0327B99F" w14:textId="77777777" w:rsidR="001262BF" w:rsidRPr="001262BF" w:rsidRDefault="005A3FB1" w:rsidP="001262BF">
            <w:pPr>
              <w:widowControl w:val="0"/>
              <w:snapToGrid w:val="0"/>
              <w:jc w:val="both"/>
              <w:rPr>
                <w:rFonts w:eastAsiaTheme="minorEastAsia"/>
                <w:sz w:val="20"/>
                <w:szCs w:val="20"/>
                <w:lang w:val="en-GB" w:eastAsia="ja-JP"/>
              </w:rPr>
            </w:pPr>
            <w:r>
              <w:rPr>
                <w:rFonts w:eastAsia="Batang"/>
                <w:b/>
                <w:iCs/>
                <w:sz w:val="20"/>
                <w:szCs w:val="20"/>
                <w:u w:val="single"/>
                <w:lang w:val="en-GB"/>
              </w:rPr>
              <w:t>Proposal 1.C.1</w:t>
            </w:r>
            <w:r>
              <w:rPr>
                <w:rFonts w:eastAsia="Batang"/>
                <w:iCs/>
                <w:sz w:val="20"/>
                <w:szCs w:val="20"/>
                <w:lang w:val="en-GB"/>
              </w:rPr>
              <w:t xml:space="preserve">: </w:t>
            </w:r>
            <w:r w:rsidR="001262BF" w:rsidRPr="001262BF">
              <w:rPr>
                <w:iCs/>
                <w:sz w:val="20"/>
                <w:szCs w:val="20"/>
              </w:rPr>
              <w:t xml:space="preserve">For the Rel-19 Type-I codebook refinement for 48, 64, and 128 CSI-RS ports, </w:t>
            </w:r>
            <w:r w:rsidR="001262BF" w:rsidRPr="001262BF">
              <w:rPr>
                <w:iCs/>
                <w:sz w:val="20"/>
                <w:szCs w:val="20"/>
                <w:u w:val="single"/>
              </w:rPr>
              <w:t>study</w:t>
            </w:r>
            <w:r w:rsidR="001262BF" w:rsidRPr="001262BF">
              <w:rPr>
                <w:iCs/>
                <w:sz w:val="20"/>
                <w:szCs w:val="20"/>
              </w:rPr>
              <w:t>, for RI=</w:t>
            </w:r>
            <w:r w:rsidR="001262BF" w:rsidRPr="001262BF">
              <w:rPr>
                <w:rFonts w:ascii="Cambria Math" w:eastAsiaTheme="minorEastAsia" w:hAnsi="Cambria Math"/>
                <w:i/>
                <w:sz w:val="20"/>
                <w:szCs w:val="20"/>
                <w:lang w:val="en-GB" w:eastAsia="ja-JP"/>
              </w:rPr>
              <w:t xml:space="preserve"> </w:t>
            </w:r>
            <m:oMath>
              <m:r>
                <w:rPr>
                  <w:rFonts w:ascii="Cambria Math" w:eastAsiaTheme="minorEastAsia" w:hAnsi="Cambria Math"/>
                  <w:sz w:val="20"/>
                  <w:szCs w:val="20"/>
                  <w:lang w:val="en-GB" w:eastAsia="ja-JP"/>
                </w:rPr>
                <m:t>ϑ</m:t>
              </m:r>
            </m:oMath>
            <w:r w:rsidR="001262BF" w:rsidRPr="001262BF">
              <w:rPr>
                <w:iCs/>
                <w:sz w:val="20"/>
                <w:szCs w:val="20"/>
              </w:rPr>
              <w:t xml:space="preserve"> &gt;1, apply</w:t>
            </w:r>
            <w:proofErr w:type="spellStart"/>
            <w:r w:rsidR="001262BF" w:rsidRPr="001262BF">
              <w:rPr>
                <w:iCs/>
                <w:sz w:val="20"/>
                <w:szCs w:val="20"/>
              </w:rPr>
              <w:t>ing</w:t>
            </w:r>
            <w:proofErr w:type="spellEnd"/>
            <w:r w:rsidR="001262BF" w:rsidRPr="001262BF">
              <w:rPr>
                <w:iCs/>
                <w:sz w:val="20"/>
                <w:szCs w:val="20"/>
              </w:rPr>
              <w:t xml:space="preserve"> the 3-bit scaling factor(s) as agreed in RAN1#117, where a per-layer scaling factor applied to the </w:t>
            </w:r>
            <m:oMath>
              <m:sSup>
                <m:sSupPr>
                  <m:ctrlPr>
                    <w:rPr>
                      <w:rFonts w:ascii="Cambria Math" w:hAnsi="Cambria Math"/>
                      <w:i/>
                      <w:iCs/>
                      <w:sz w:val="20"/>
                      <w:szCs w:val="20"/>
                    </w:rPr>
                  </m:ctrlPr>
                </m:sSupPr>
                <m:e>
                  <m:r>
                    <w:rPr>
                      <w:rFonts w:ascii="Cambria Math" w:hAnsi="Cambria Math"/>
                      <w:sz w:val="20"/>
                      <w:szCs w:val="20"/>
                    </w:rPr>
                    <m:t>i</m:t>
                  </m:r>
                </m:e>
                <m:sup>
                  <m:r>
                    <w:rPr>
                      <w:rFonts w:ascii="Cambria Math" w:hAnsi="Cambria Math"/>
                      <w:sz w:val="20"/>
                      <w:szCs w:val="20"/>
                    </w:rPr>
                    <m:t>th</m:t>
                  </m:r>
                </m:sup>
              </m:sSup>
            </m:oMath>
            <w:r w:rsidR="001262BF" w:rsidRPr="001262BF">
              <w:rPr>
                <w:rFonts w:eastAsiaTheme="minorEastAsia"/>
                <w:iCs/>
                <w:sz w:val="20"/>
                <w:szCs w:val="20"/>
              </w:rPr>
              <w:t xml:space="preserve"> selected SD basis vector is given by e.g. </w:t>
            </w:r>
            <m:oMath>
              <m:r>
                <w:rPr>
                  <w:rFonts w:ascii="Cambria Math" w:eastAsiaTheme="minorEastAsia" w:hAnsi="Cambria Math"/>
                  <w:sz w:val="20"/>
                  <w:szCs w:val="20"/>
                  <w:lang w:val="en-GB" w:eastAsia="ja-JP"/>
                </w:rPr>
                <m:t>min</m:t>
              </m:r>
              <m:d>
                <m:dPr>
                  <m:begChr m:val="{"/>
                  <m:endChr m:val="}"/>
                  <m:ctrlPr>
                    <w:rPr>
                      <w:rFonts w:ascii="Cambria Math" w:eastAsiaTheme="minorEastAsia" w:hAnsi="Cambria Math"/>
                      <w:i/>
                      <w:sz w:val="20"/>
                      <w:szCs w:val="20"/>
                      <w:lang w:val="en-GB" w:eastAsia="ja-JP"/>
                    </w:rPr>
                  </m:ctrlPr>
                </m:dPr>
                <m:e>
                  <m:r>
                    <w:rPr>
                      <w:rFonts w:ascii="Cambria Math" w:eastAsiaTheme="minorEastAsia" w:hAnsi="Cambria Math"/>
                      <w:sz w:val="20"/>
                      <w:szCs w:val="20"/>
                      <w:lang w:val="en-GB" w:eastAsia="ja-JP"/>
                    </w:rPr>
                    <m:t>1,</m:t>
                  </m:r>
                  <m:f>
                    <m:fPr>
                      <m:ctrlPr>
                        <w:rPr>
                          <w:rFonts w:ascii="Cambria Math" w:eastAsiaTheme="minorEastAsia" w:hAnsi="Cambria Math"/>
                          <w:i/>
                          <w:sz w:val="20"/>
                          <w:szCs w:val="20"/>
                          <w:lang w:val="en-GB" w:eastAsia="ja-JP"/>
                        </w:rPr>
                      </m:ctrlPr>
                    </m:fPr>
                    <m:num>
                      <m:r>
                        <w:rPr>
                          <w:rFonts w:ascii="Cambria Math" w:eastAsiaTheme="minorEastAsia" w:hAnsi="Cambria Math"/>
                          <w:sz w:val="20"/>
                          <w:szCs w:val="20"/>
                          <w:lang w:val="en-GB" w:eastAsia="ja-JP"/>
                        </w:rPr>
                        <m:t>ϑ</m:t>
                      </m:r>
                      <m:sSubSup>
                        <m:sSubSupPr>
                          <m:ctrlPr>
                            <w:rPr>
                              <w:rFonts w:ascii="Cambria Math" w:eastAsiaTheme="minorEastAsia" w:hAnsi="Cambria Math"/>
                              <w:i/>
                              <w:sz w:val="20"/>
                              <w:szCs w:val="20"/>
                              <w:lang w:val="en-GB" w:eastAsia="ja-JP"/>
                            </w:rPr>
                          </m:ctrlPr>
                        </m:sSubSupPr>
                        <m:e>
                          <m:r>
                            <w:rPr>
                              <w:rFonts w:ascii="Cambria Math" w:eastAsiaTheme="minorEastAsia" w:hAnsi="Cambria Math"/>
                              <w:sz w:val="20"/>
                              <w:szCs w:val="20"/>
                              <w:lang w:val="en-GB" w:eastAsia="ja-JP"/>
                            </w:rPr>
                            <m:t>s</m:t>
                          </m:r>
                        </m:e>
                        <m:sub>
                          <m:r>
                            <w:rPr>
                              <w:rFonts w:ascii="Cambria Math" w:eastAsiaTheme="minorEastAsia" w:hAnsi="Cambria Math"/>
                              <w:sz w:val="20"/>
                              <w:szCs w:val="20"/>
                              <w:lang w:val="en-GB" w:eastAsia="ja-JP"/>
                            </w:rPr>
                            <m:t>i</m:t>
                          </m:r>
                        </m:sub>
                        <m:sup>
                          <m:r>
                            <w:rPr>
                              <w:rFonts w:ascii="Cambria Math" w:eastAsiaTheme="minorEastAsia" w:hAnsi="Cambria Math"/>
                              <w:sz w:val="20"/>
                              <w:szCs w:val="20"/>
                              <w:lang w:val="en-GB" w:eastAsia="ja-JP"/>
                            </w:rPr>
                            <m:t>2</m:t>
                          </m:r>
                        </m:sup>
                      </m:sSubSup>
                    </m:num>
                    <m:den>
                      <m:sSub>
                        <m:sSubPr>
                          <m:ctrlPr>
                            <w:rPr>
                              <w:rFonts w:ascii="Cambria Math" w:eastAsiaTheme="minorEastAsia" w:hAnsi="Cambria Math"/>
                              <w:i/>
                              <w:sz w:val="20"/>
                              <w:szCs w:val="20"/>
                              <w:lang w:val="en-GB" w:eastAsia="ja-JP"/>
                            </w:rPr>
                          </m:ctrlPr>
                        </m:sSubPr>
                        <m:e>
                          <m:r>
                            <w:rPr>
                              <w:rFonts w:ascii="Cambria Math" w:eastAsiaTheme="minorEastAsia" w:hAnsi="Cambria Math"/>
                              <w:sz w:val="20"/>
                              <w:szCs w:val="20"/>
                              <w:lang w:val="en-GB" w:eastAsia="ja-JP"/>
                            </w:rPr>
                            <m:t>r</m:t>
                          </m:r>
                        </m:e>
                        <m:sub>
                          <m:r>
                            <w:rPr>
                              <w:rFonts w:ascii="Cambria Math" w:eastAsiaTheme="minorEastAsia" w:hAnsi="Cambria Math"/>
                              <w:sz w:val="20"/>
                              <w:szCs w:val="20"/>
                              <w:lang w:val="en-GB" w:eastAsia="ja-JP"/>
                            </w:rPr>
                            <m:t>i</m:t>
                          </m:r>
                        </m:sub>
                      </m:sSub>
                    </m:den>
                  </m:f>
                </m:e>
              </m:d>
            </m:oMath>
            <w:r w:rsidR="001262BF" w:rsidRPr="001262BF">
              <w:rPr>
                <w:rFonts w:eastAsiaTheme="minorEastAsia"/>
                <w:sz w:val="20"/>
                <w:szCs w:val="20"/>
                <w:lang w:val="en-GB" w:eastAsia="ja-JP"/>
              </w:rPr>
              <w:t xml:space="preserve">, where </w:t>
            </w:r>
            <w:r w:rsidR="001262BF" w:rsidRPr="001262BF">
              <w:rPr>
                <w:rFonts w:eastAsiaTheme="minorEastAsia" w:hint="eastAsia"/>
                <w:sz w:val="20"/>
                <w:szCs w:val="20"/>
                <w:lang w:val="en-GB" w:eastAsia="ja-JP"/>
              </w:rPr>
              <w:t xml:space="preserve">unit </w:t>
            </w:r>
            <w:r w:rsidR="001262BF" w:rsidRPr="001262BF">
              <w:rPr>
                <w:rFonts w:eastAsiaTheme="minorEastAsia"/>
                <w:sz w:val="20"/>
                <w:szCs w:val="20"/>
                <w:lang w:val="en-GB" w:eastAsia="ja-JP"/>
              </w:rPr>
              <w:t>scaling factor</w:t>
            </w:r>
            <w:r w:rsidR="001262BF" w:rsidRPr="001262BF">
              <w:rPr>
                <w:rFonts w:eastAsiaTheme="minorEastAsia" w:hint="eastAsia"/>
                <w:sz w:val="20"/>
                <w:szCs w:val="20"/>
                <w:lang w:val="en-GB" w:eastAsia="ja-JP"/>
              </w:rPr>
              <w:t xml:space="preserve"> </w:t>
            </w:r>
            <w:r w:rsidR="001262BF" w:rsidRPr="001262BF">
              <w:rPr>
                <w:rFonts w:eastAsiaTheme="minorEastAsia"/>
                <w:sz w:val="20"/>
                <w:szCs w:val="20"/>
                <w:lang w:val="en-GB" w:eastAsia="ja-JP"/>
              </w:rPr>
              <w:t>“</w:t>
            </w:r>
            <w:r w:rsidR="001262BF" w:rsidRPr="001262BF">
              <w:rPr>
                <w:rFonts w:eastAsiaTheme="minorEastAsia" w:hint="eastAsia"/>
                <w:sz w:val="20"/>
                <w:szCs w:val="20"/>
                <w:lang w:val="en-GB" w:eastAsia="ja-JP"/>
              </w:rPr>
              <w:t>1</w:t>
            </w:r>
            <w:r w:rsidR="001262BF" w:rsidRPr="001262BF">
              <w:rPr>
                <w:rFonts w:eastAsiaTheme="minorEastAsia"/>
                <w:sz w:val="20"/>
                <w:szCs w:val="20"/>
                <w:lang w:val="en-GB" w:eastAsia="ja-JP"/>
              </w:rPr>
              <w:t>”</w:t>
            </w:r>
            <w:r w:rsidR="001262BF" w:rsidRPr="001262BF">
              <w:rPr>
                <w:rFonts w:eastAsiaTheme="minorEastAsia" w:hint="eastAsia"/>
                <w:sz w:val="20"/>
                <w:szCs w:val="20"/>
                <w:lang w:val="en-GB" w:eastAsia="ja-JP"/>
              </w:rPr>
              <w:t xml:space="preserve"> is</w:t>
            </w:r>
            <w:r w:rsidR="001262BF" w:rsidRPr="001262BF">
              <w:rPr>
                <w:rFonts w:eastAsiaTheme="minorEastAsia"/>
                <w:sz w:val="20"/>
                <w:szCs w:val="20"/>
                <w:lang w:val="en-GB" w:eastAsia="ja-JP"/>
              </w:rPr>
              <w:t xml:space="preserve"> associated with</w:t>
            </w:r>
            <w:r w:rsidR="001262BF" w:rsidRPr="001262BF">
              <w:rPr>
                <w:rFonts w:eastAsiaTheme="minorEastAsia" w:hint="eastAsia"/>
                <w:sz w:val="20"/>
                <w:szCs w:val="20"/>
                <w:lang w:val="en-GB" w:eastAsia="ja-JP"/>
              </w:rPr>
              <w:t xml:space="preserve"> </w:t>
            </w:r>
            <w:r w:rsidR="001262BF" w:rsidRPr="001262BF">
              <w:rPr>
                <w:rFonts w:eastAsiaTheme="minorEastAsia"/>
                <w:sz w:val="20"/>
                <w:szCs w:val="20"/>
                <w:lang w:val="en-GB" w:eastAsia="ja-JP"/>
              </w:rPr>
              <w:t xml:space="preserve">the PDSCH-to-CSIRS EPRE offset “portion” contributed by </w:t>
            </w:r>
            <w:r w:rsidR="001262BF" w:rsidRPr="001262BF">
              <w:rPr>
                <w:rFonts w:eastAsiaTheme="minorEastAsia"/>
                <w:iCs/>
                <w:sz w:val="20"/>
                <w:szCs w:val="20"/>
                <w:lang w:eastAsia="ja-JP"/>
              </w:rPr>
              <w:t xml:space="preserve">the </w:t>
            </w:r>
            <m:oMath>
              <m:sSup>
                <m:sSupPr>
                  <m:ctrlPr>
                    <w:rPr>
                      <w:rFonts w:ascii="Cambria Math" w:eastAsiaTheme="minorEastAsia" w:hAnsi="Cambria Math"/>
                      <w:i/>
                      <w:iCs/>
                      <w:sz w:val="20"/>
                      <w:szCs w:val="20"/>
                      <w:lang w:eastAsia="ja-JP"/>
                    </w:rPr>
                  </m:ctrlPr>
                </m:sSupPr>
                <m:e>
                  <m:r>
                    <w:rPr>
                      <w:rFonts w:ascii="Cambria Math" w:eastAsiaTheme="minorEastAsia" w:hAnsi="Cambria Math"/>
                      <w:sz w:val="20"/>
                      <w:szCs w:val="20"/>
                      <w:lang w:eastAsia="ja-JP"/>
                    </w:rPr>
                    <m:t>i</m:t>
                  </m:r>
                </m:e>
                <m:sup>
                  <m:r>
                    <w:rPr>
                      <w:rFonts w:ascii="Cambria Math" w:eastAsiaTheme="minorEastAsia" w:hAnsi="Cambria Math"/>
                      <w:sz w:val="20"/>
                      <w:szCs w:val="20"/>
                      <w:lang w:eastAsia="ja-JP"/>
                    </w:rPr>
                    <m:t>th</m:t>
                  </m:r>
                </m:sup>
              </m:sSup>
            </m:oMath>
            <w:r w:rsidR="001262BF" w:rsidRPr="001262BF">
              <w:rPr>
                <w:rFonts w:eastAsiaTheme="minorEastAsia"/>
                <w:iCs/>
                <w:sz w:val="20"/>
                <w:szCs w:val="20"/>
                <w:lang w:eastAsia="ja-JP"/>
              </w:rPr>
              <w:t xml:space="preserve"> selected SD basis vector without the 3-bit scaling factor </w:t>
            </w:r>
            <m:oMath>
              <m:sSub>
                <m:sSubPr>
                  <m:ctrlPr>
                    <w:rPr>
                      <w:rFonts w:ascii="Cambria Math" w:eastAsiaTheme="minorEastAsia" w:hAnsi="Cambria Math"/>
                      <w:i/>
                      <w:sz w:val="20"/>
                      <w:szCs w:val="20"/>
                      <w:lang w:val="en-GB" w:eastAsia="ja-JP"/>
                    </w:rPr>
                  </m:ctrlPr>
                </m:sSubPr>
                <m:e>
                  <m:r>
                    <w:rPr>
                      <w:rFonts w:ascii="Cambria Math" w:eastAsiaTheme="minorEastAsia" w:hAnsi="Cambria Math"/>
                      <w:sz w:val="20"/>
                      <w:szCs w:val="20"/>
                      <w:lang w:val="en-GB" w:eastAsia="ja-JP"/>
                    </w:rPr>
                    <m:t>s</m:t>
                  </m:r>
                </m:e>
                <m:sub>
                  <m:r>
                    <w:rPr>
                      <w:rFonts w:ascii="Cambria Math" w:eastAsiaTheme="minorEastAsia" w:hAnsi="Cambria Math"/>
                      <w:sz w:val="20"/>
                      <w:szCs w:val="20"/>
                      <w:lang w:val="en-GB" w:eastAsia="ja-JP"/>
                    </w:rPr>
                    <m:t>i</m:t>
                  </m:r>
                </m:sub>
              </m:sSub>
            </m:oMath>
            <w:r w:rsidR="001262BF" w:rsidRPr="001262BF">
              <w:rPr>
                <w:rFonts w:eastAsiaTheme="minorEastAsia"/>
                <w:iCs/>
                <w:sz w:val="20"/>
                <w:szCs w:val="20"/>
                <w:lang w:eastAsia="ja-JP"/>
              </w:rPr>
              <w:t xml:space="preserve"> configured</w:t>
            </w:r>
            <w:r w:rsidR="001262BF" w:rsidRPr="001262BF">
              <w:rPr>
                <w:rFonts w:eastAsiaTheme="minorEastAsia" w:hint="eastAsia"/>
                <w:sz w:val="20"/>
                <w:szCs w:val="20"/>
                <w:lang w:val="en-GB" w:eastAsia="ja-JP"/>
              </w:rPr>
              <w:t>,</w:t>
            </w:r>
            <w:r w:rsidR="001262BF" w:rsidRPr="001262BF">
              <w:rPr>
                <w:rFonts w:eastAsiaTheme="minorEastAsia"/>
                <w:sz w:val="20"/>
                <w:szCs w:val="20"/>
                <w:lang w:val="en-GB" w:eastAsia="ja-JP"/>
              </w:rPr>
              <w:t xml:space="preserve"> e.g. </w:t>
            </w:r>
            <m:oMath>
              <m:sSub>
                <m:sSubPr>
                  <m:ctrlPr>
                    <w:rPr>
                      <w:rFonts w:ascii="Cambria Math" w:eastAsiaTheme="minorEastAsia" w:hAnsi="Cambria Math"/>
                      <w:i/>
                      <w:sz w:val="20"/>
                      <w:szCs w:val="20"/>
                      <w:lang w:val="en-GB" w:eastAsia="ja-JP"/>
                    </w:rPr>
                  </m:ctrlPr>
                </m:sSubPr>
                <m:e>
                  <m:r>
                    <w:rPr>
                      <w:rFonts w:ascii="Cambria Math" w:eastAsiaTheme="minorEastAsia" w:hAnsi="Cambria Math"/>
                      <w:sz w:val="20"/>
                      <w:szCs w:val="20"/>
                      <w:lang w:val="en-GB" w:eastAsia="ja-JP"/>
                    </w:rPr>
                    <m:t>s</m:t>
                  </m:r>
                </m:e>
                <m:sub>
                  <m:r>
                    <w:rPr>
                      <w:rFonts w:ascii="Cambria Math" w:eastAsiaTheme="minorEastAsia" w:hAnsi="Cambria Math"/>
                      <w:sz w:val="20"/>
                      <w:szCs w:val="20"/>
                      <w:lang w:val="en-GB" w:eastAsia="ja-JP"/>
                    </w:rPr>
                    <m:t>i</m:t>
                  </m:r>
                </m:sub>
              </m:sSub>
              <m:r>
                <w:rPr>
                  <w:rFonts w:ascii="Cambria Math" w:eastAsiaTheme="minorEastAsia" w:hAnsi="Cambria Math"/>
                  <w:sz w:val="20"/>
                  <w:szCs w:val="20"/>
                  <w:lang w:val="en-GB" w:eastAsia="ja-JP"/>
                </w:rPr>
                <m:t>∈</m:t>
              </m:r>
              <m:d>
                <m:dPr>
                  <m:begChr m:val="{"/>
                  <m:endChr m:val="}"/>
                  <m:ctrlPr>
                    <w:rPr>
                      <w:rFonts w:ascii="Cambria Math" w:hAnsi="Cambria Math"/>
                      <w:i/>
                      <w:iCs/>
                      <w:sz w:val="20"/>
                      <w:szCs w:val="20"/>
                    </w:rPr>
                  </m:ctrlPr>
                </m:dPr>
                <m:e>
                  <m:rad>
                    <m:radPr>
                      <m:degHide m:val="1"/>
                      <m:ctrlPr>
                        <w:rPr>
                          <w:rFonts w:ascii="Cambria Math" w:hAnsi="Cambria Math"/>
                          <w:i/>
                          <w:iCs/>
                          <w:sz w:val="20"/>
                          <w:szCs w:val="20"/>
                        </w:rPr>
                      </m:ctrlPr>
                    </m:radPr>
                    <m:deg/>
                    <m:e>
                      <m:r>
                        <w:rPr>
                          <w:rFonts w:ascii="Cambria Math" w:hAnsi="Cambria Math"/>
                          <w:sz w:val="20"/>
                          <w:szCs w:val="20"/>
                        </w:rPr>
                        <m:t>1</m:t>
                      </m:r>
                    </m:e>
                  </m:rad>
                  <m:r>
                    <m:rPr>
                      <m:sty m:val="p"/>
                    </m:rPr>
                    <w:rPr>
                      <w:rFonts w:ascii="Cambria Math" w:hAnsi="Cambria Math"/>
                      <w:sz w:val="20"/>
                      <w:szCs w:val="20"/>
                    </w:rPr>
                    <m:t>, </m:t>
                  </m:r>
                  <m:rad>
                    <m:radPr>
                      <m:degHide m:val="1"/>
                      <m:ctrlPr>
                        <w:rPr>
                          <w:rFonts w:ascii="Cambria Math" w:hAnsi="Cambria Math"/>
                          <w:i/>
                          <w:iCs/>
                          <w:sz w:val="20"/>
                          <w:szCs w:val="20"/>
                        </w:rPr>
                      </m:ctrlPr>
                    </m:radPr>
                    <m:deg/>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m:t>
                          </m:r>
                        </m:den>
                      </m:f>
                    </m:e>
                  </m:rad>
                  <m:r>
                    <m:rPr>
                      <m:sty m:val="p"/>
                    </m:rPr>
                    <w:rPr>
                      <w:rFonts w:ascii="Cambria Math" w:hAnsi="Cambria Math"/>
                      <w:sz w:val="20"/>
                      <w:szCs w:val="20"/>
                    </w:rPr>
                    <m:t>, </m:t>
                  </m:r>
                  <m:rad>
                    <m:radPr>
                      <m:degHide m:val="1"/>
                      <m:ctrlPr>
                        <w:rPr>
                          <w:rFonts w:ascii="Cambria Math" w:hAnsi="Cambria Math"/>
                          <w:i/>
                          <w:iCs/>
                          <w:sz w:val="20"/>
                          <w:szCs w:val="20"/>
                        </w:rPr>
                      </m:ctrlPr>
                    </m:radPr>
                    <m:deg/>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3</m:t>
                          </m:r>
                        </m:den>
                      </m:f>
                    </m:e>
                  </m:rad>
                  <m:r>
                    <m:rPr>
                      <m:sty m:val="p"/>
                    </m:rPr>
                    <w:rPr>
                      <w:rFonts w:ascii="Cambria Math" w:hAnsi="Cambria Math"/>
                      <w:sz w:val="20"/>
                      <w:szCs w:val="20"/>
                    </w:rPr>
                    <m:t> ,</m:t>
                  </m:r>
                  <m:rad>
                    <m:radPr>
                      <m:degHide m:val="1"/>
                      <m:ctrlPr>
                        <w:rPr>
                          <w:rFonts w:ascii="Cambria Math" w:hAnsi="Cambria Math"/>
                          <w:i/>
                          <w:iCs/>
                          <w:sz w:val="20"/>
                          <w:szCs w:val="20"/>
                        </w:rPr>
                      </m:ctrlPr>
                    </m:radPr>
                    <m:deg/>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e>
                  </m:rad>
                  <m:r>
                    <m:rPr>
                      <m:sty m:val="p"/>
                    </m:rPr>
                    <w:rPr>
                      <w:rFonts w:ascii="Cambria Math" w:hAnsi="Cambria Math"/>
                      <w:sz w:val="20"/>
                      <w:szCs w:val="20"/>
                    </w:rPr>
                    <m:t>,</m:t>
                  </m:r>
                  <m:rad>
                    <m:radPr>
                      <m:degHide m:val="1"/>
                      <m:ctrlPr>
                        <w:rPr>
                          <w:rFonts w:ascii="Cambria Math" w:hAnsi="Cambria Math"/>
                          <w:i/>
                          <w:iCs/>
                          <w:sz w:val="20"/>
                          <w:szCs w:val="20"/>
                        </w:rPr>
                      </m:ctrlPr>
                    </m:radPr>
                    <m:deg/>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6</m:t>
                          </m:r>
                        </m:den>
                      </m:f>
                    </m:e>
                  </m:rad>
                  <m:r>
                    <m:rPr>
                      <m:sty m:val="p"/>
                    </m:rPr>
                    <w:rPr>
                      <w:rFonts w:ascii="Cambria Math" w:hAnsi="Cambria Math"/>
                      <w:sz w:val="20"/>
                      <w:szCs w:val="20"/>
                    </w:rPr>
                    <m:t>,</m:t>
                  </m:r>
                  <m:rad>
                    <m:radPr>
                      <m:degHide m:val="1"/>
                      <m:ctrlPr>
                        <w:rPr>
                          <w:rFonts w:ascii="Cambria Math" w:hAnsi="Cambria Math"/>
                          <w:i/>
                          <w:iCs/>
                          <w:sz w:val="20"/>
                          <w:szCs w:val="20"/>
                        </w:rPr>
                      </m:ctrlPr>
                    </m:radPr>
                    <m:deg/>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8</m:t>
                          </m:r>
                        </m:den>
                      </m:f>
                    </m:e>
                  </m:rad>
                  <m:r>
                    <m:rPr>
                      <m:sty m:val="p"/>
                    </m:rPr>
                    <w:rPr>
                      <w:rFonts w:ascii="Cambria Math" w:hAnsi="Cambria Math"/>
                      <w:sz w:val="20"/>
                      <w:szCs w:val="20"/>
                    </w:rPr>
                    <m:t>,</m:t>
                  </m:r>
                  <m:rad>
                    <m:radPr>
                      <m:degHide m:val="1"/>
                      <m:ctrlPr>
                        <w:rPr>
                          <w:rFonts w:ascii="Cambria Math" w:hAnsi="Cambria Math"/>
                          <w:i/>
                          <w:iCs/>
                          <w:sz w:val="20"/>
                          <w:szCs w:val="20"/>
                        </w:rPr>
                      </m:ctrlPr>
                    </m:radPr>
                    <m:deg/>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12</m:t>
                          </m:r>
                        </m:den>
                      </m:f>
                    </m:e>
                  </m:rad>
                  <m:r>
                    <m:rPr>
                      <m:sty m:val="p"/>
                    </m:rPr>
                    <w:rPr>
                      <w:rFonts w:ascii="Cambria Math" w:hAnsi="Cambria Math"/>
                      <w:sz w:val="20"/>
                      <w:szCs w:val="20"/>
                    </w:rPr>
                    <m:t>,</m:t>
                  </m:r>
                  <m:rad>
                    <m:radPr>
                      <m:degHide m:val="1"/>
                      <m:ctrlPr>
                        <w:rPr>
                          <w:rFonts w:ascii="Cambria Math" w:hAnsi="Cambria Math"/>
                          <w:i/>
                          <w:iCs/>
                          <w:sz w:val="20"/>
                          <w:szCs w:val="20"/>
                        </w:rPr>
                      </m:ctrlPr>
                    </m:radPr>
                    <m:deg/>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16</m:t>
                          </m:r>
                        </m:den>
                      </m:f>
                    </m:e>
                  </m:rad>
                </m:e>
              </m:d>
              <m:r>
                <w:rPr>
                  <w:rFonts w:ascii="Cambria Math" w:hAnsi="Cambria Math"/>
                  <w:sz w:val="20"/>
                  <w:szCs w:val="20"/>
                </w:rPr>
                <m:t xml:space="preserve"> </m:t>
              </m:r>
            </m:oMath>
            <w:r w:rsidR="001262BF" w:rsidRPr="001262BF">
              <w:rPr>
                <w:rFonts w:eastAsiaTheme="minorEastAsia"/>
                <w:iCs/>
                <w:sz w:val="20"/>
                <w:szCs w:val="20"/>
              </w:rPr>
              <w:t xml:space="preserve"> is the scaling factor associated with the </w:t>
            </w:r>
            <m:oMath>
              <m:sSup>
                <m:sSupPr>
                  <m:ctrlPr>
                    <w:rPr>
                      <w:rFonts w:ascii="Cambria Math" w:eastAsiaTheme="minorEastAsia" w:hAnsi="Cambria Math"/>
                      <w:i/>
                      <w:iCs/>
                      <w:sz w:val="20"/>
                      <w:szCs w:val="20"/>
                    </w:rPr>
                  </m:ctrlPr>
                </m:sSupPr>
                <m:e>
                  <m:r>
                    <w:rPr>
                      <w:rFonts w:ascii="Cambria Math" w:eastAsiaTheme="minorEastAsia" w:hAnsi="Cambria Math"/>
                      <w:sz w:val="20"/>
                      <w:szCs w:val="20"/>
                    </w:rPr>
                    <m:t>i</m:t>
                  </m:r>
                </m:e>
                <m:sup>
                  <m:r>
                    <w:rPr>
                      <w:rFonts w:ascii="Cambria Math" w:eastAsiaTheme="minorEastAsia" w:hAnsi="Cambria Math"/>
                      <w:sz w:val="20"/>
                      <w:szCs w:val="20"/>
                    </w:rPr>
                    <m:t>th</m:t>
                  </m:r>
                </m:sup>
              </m:sSup>
            </m:oMath>
            <w:r w:rsidR="001262BF" w:rsidRPr="001262BF">
              <w:rPr>
                <w:rFonts w:eastAsiaTheme="minorEastAsia"/>
                <w:iCs/>
                <w:sz w:val="20"/>
                <w:szCs w:val="20"/>
              </w:rPr>
              <w:t xml:space="preserve"> SD basis vector, and </w:t>
            </w:r>
            <m:oMath>
              <m:sSub>
                <m:sSubPr>
                  <m:ctrlPr>
                    <w:rPr>
                      <w:rFonts w:ascii="Cambria Math" w:eastAsiaTheme="minorEastAsia" w:hAnsi="Cambria Math"/>
                      <w:i/>
                      <w:sz w:val="20"/>
                      <w:szCs w:val="20"/>
                      <w:lang w:val="en-GB" w:eastAsia="ja-JP"/>
                    </w:rPr>
                  </m:ctrlPr>
                </m:sSubPr>
                <m:e>
                  <m:r>
                    <w:rPr>
                      <w:rFonts w:ascii="Cambria Math" w:eastAsiaTheme="minorEastAsia" w:hAnsi="Cambria Math"/>
                      <w:sz w:val="20"/>
                      <w:szCs w:val="20"/>
                      <w:lang w:val="en-GB" w:eastAsia="ja-JP"/>
                    </w:rPr>
                    <m:t>r</m:t>
                  </m:r>
                </m:e>
                <m:sub>
                  <m:r>
                    <w:rPr>
                      <w:rFonts w:ascii="Cambria Math" w:eastAsiaTheme="minorEastAsia" w:hAnsi="Cambria Math"/>
                      <w:sz w:val="20"/>
                      <w:szCs w:val="20"/>
                      <w:lang w:val="en-GB" w:eastAsia="ja-JP"/>
                    </w:rPr>
                    <m:t>i</m:t>
                  </m:r>
                </m:sub>
              </m:sSub>
              <m:r>
                <w:rPr>
                  <w:rFonts w:ascii="Cambria Math" w:eastAsiaTheme="minorEastAsia" w:hAnsi="Cambria Math"/>
                  <w:sz w:val="20"/>
                  <w:szCs w:val="20"/>
                  <w:lang w:val="en-GB" w:eastAsia="ja-JP"/>
                </w:rPr>
                <m:t>∈</m:t>
              </m:r>
              <m:d>
                <m:dPr>
                  <m:begChr m:val="{"/>
                  <m:endChr m:val="}"/>
                  <m:ctrlPr>
                    <w:rPr>
                      <w:rFonts w:ascii="Cambria Math" w:eastAsiaTheme="minorEastAsia" w:hAnsi="Cambria Math"/>
                      <w:i/>
                      <w:sz w:val="20"/>
                      <w:szCs w:val="20"/>
                      <w:lang w:val="en-GB" w:eastAsia="zh-CN"/>
                    </w:rPr>
                  </m:ctrlPr>
                </m:dPr>
                <m:e>
                  <m:r>
                    <w:rPr>
                      <w:rFonts w:ascii="Cambria Math" w:eastAsiaTheme="minorEastAsia" w:hAnsi="Cambria Math"/>
                      <w:sz w:val="20"/>
                      <w:szCs w:val="20"/>
                      <w:lang w:val="en-GB" w:eastAsia="zh-CN"/>
                    </w:rPr>
                    <m:t>1,2</m:t>
                  </m:r>
                </m:e>
              </m:d>
            </m:oMath>
            <w:r w:rsidR="001262BF" w:rsidRPr="001262BF">
              <w:rPr>
                <w:rFonts w:eastAsiaTheme="minorEastAsia"/>
                <w:sz w:val="20"/>
                <w:szCs w:val="20"/>
                <w:lang w:val="en-GB" w:eastAsia="ja-JP"/>
              </w:rPr>
              <w:t xml:space="preserve"> is the number of layers transmitted using the </w:t>
            </w:r>
            <m:oMath>
              <m:sSup>
                <m:sSupPr>
                  <m:ctrlPr>
                    <w:rPr>
                      <w:rFonts w:ascii="Cambria Math" w:eastAsiaTheme="minorEastAsia" w:hAnsi="Cambria Math"/>
                      <w:i/>
                      <w:sz w:val="20"/>
                      <w:szCs w:val="20"/>
                      <w:lang w:val="en-GB" w:eastAsia="ja-JP"/>
                    </w:rPr>
                  </m:ctrlPr>
                </m:sSupPr>
                <m:e>
                  <m:r>
                    <w:rPr>
                      <w:rFonts w:ascii="Cambria Math" w:eastAsiaTheme="minorEastAsia" w:hAnsi="Cambria Math"/>
                      <w:sz w:val="20"/>
                      <w:szCs w:val="20"/>
                      <w:lang w:val="en-GB" w:eastAsia="ja-JP"/>
                    </w:rPr>
                    <m:t>i</m:t>
                  </m:r>
                </m:e>
                <m:sup>
                  <m:r>
                    <w:rPr>
                      <w:rFonts w:ascii="Cambria Math" w:eastAsiaTheme="minorEastAsia" w:hAnsi="Cambria Math"/>
                      <w:sz w:val="20"/>
                      <w:szCs w:val="20"/>
                      <w:lang w:val="en-GB" w:eastAsia="ja-JP"/>
                    </w:rPr>
                    <m:t>th</m:t>
                  </m:r>
                </m:sup>
              </m:sSup>
            </m:oMath>
            <w:r w:rsidR="001262BF" w:rsidRPr="001262BF">
              <w:rPr>
                <w:rFonts w:eastAsiaTheme="minorEastAsia"/>
                <w:sz w:val="20"/>
                <w:szCs w:val="20"/>
                <w:lang w:val="en-GB" w:eastAsia="ja-JP"/>
              </w:rPr>
              <w:t xml:space="preserve"> SD basis vector.</w:t>
            </w:r>
          </w:p>
          <w:p w14:paraId="2608BC04" w14:textId="77777777" w:rsidR="001262BF" w:rsidRPr="001262BF" w:rsidRDefault="001262BF" w:rsidP="001262BF">
            <w:pPr>
              <w:widowControl w:val="0"/>
              <w:numPr>
                <w:ilvl w:val="0"/>
                <w:numId w:val="16"/>
              </w:numPr>
              <w:snapToGrid w:val="0"/>
              <w:rPr>
                <w:iCs/>
                <w:sz w:val="20"/>
                <w:szCs w:val="20"/>
              </w:rPr>
            </w:pPr>
            <w:r w:rsidRPr="001262BF">
              <w:rPr>
                <w:iCs/>
                <w:sz w:val="20"/>
                <w:szCs w:val="20"/>
              </w:rPr>
              <w:t>Note: This feature is a separate UE capability</w:t>
            </w:r>
          </w:p>
          <w:p w14:paraId="3821A239" w14:textId="77777777" w:rsidR="001262BF" w:rsidRPr="001262BF" w:rsidRDefault="001262BF" w:rsidP="001262BF">
            <w:pPr>
              <w:widowControl w:val="0"/>
              <w:numPr>
                <w:ilvl w:val="0"/>
                <w:numId w:val="16"/>
              </w:numPr>
              <w:snapToGrid w:val="0"/>
              <w:rPr>
                <w:iCs/>
                <w:sz w:val="20"/>
                <w:szCs w:val="20"/>
              </w:rPr>
            </w:pPr>
            <w:r w:rsidRPr="001262BF">
              <w:rPr>
                <w:iCs/>
                <w:sz w:val="20"/>
                <w:szCs w:val="20"/>
              </w:rPr>
              <w:t>Study whether per-SD-basis-vector/layer power adjustment (including boosting) needs to be supported in addition</w:t>
            </w:r>
          </w:p>
          <w:p w14:paraId="70EA4D3A" w14:textId="77777777" w:rsidR="003D44F0" w:rsidRDefault="003D44F0">
            <w:pPr>
              <w:widowControl w:val="0"/>
              <w:snapToGrid w:val="0"/>
              <w:rPr>
                <w:rFonts w:eastAsia="Batang"/>
                <w:iCs/>
                <w:sz w:val="20"/>
                <w:szCs w:val="20"/>
                <w:lang w:val="en-GB"/>
              </w:rPr>
            </w:pPr>
          </w:p>
          <w:p w14:paraId="70EA4D3F" w14:textId="1E4A209C" w:rsidR="003D44F0" w:rsidRDefault="005A3FB1" w:rsidP="0026040F">
            <w:pPr>
              <w:widowControl w:val="0"/>
              <w:snapToGrid w:val="0"/>
              <w:rPr>
                <w:rFonts w:eastAsia="Batang"/>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xml:space="preserve">: </w:t>
            </w:r>
            <w:r w:rsidR="0026040F">
              <w:rPr>
                <w:rFonts w:ascii="Times" w:eastAsia="Batang" w:hAnsi="Times"/>
                <w:iCs/>
                <w:color w:val="3333FF"/>
                <w:sz w:val="18"/>
                <w:szCs w:val="20"/>
                <w:lang w:val="en-GB"/>
              </w:rPr>
              <w:t>Thursday OFFLINE agreement</w:t>
            </w:r>
          </w:p>
          <w:p w14:paraId="70EA4D40" w14:textId="77777777" w:rsidR="003D44F0" w:rsidRDefault="003D44F0">
            <w:pPr>
              <w:snapToGrid w:val="0"/>
              <w:jc w:val="both"/>
              <w:rPr>
                <w:rFonts w:eastAsiaTheme="minorEastAsia"/>
                <w:sz w:val="20"/>
                <w:szCs w:val="20"/>
                <w:lang w:val="en-GB" w:eastAsia="ja-JP"/>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70EA4D41" w14:textId="77777777" w:rsidR="003D44F0" w:rsidRDefault="003D44F0">
            <w:pPr>
              <w:snapToGrid w:val="0"/>
              <w:jc w:val="both"/>
              <w:rPr>
                <w:rFonts w:eastAsiaTheme="minorEastAsia"/>
                <w:b/>
                <w:iCs/>
                <w:sz w:val="18"/>
                <w:szCs w:val="18"/>
                <w:lang w:val="en-GB"/>
              </w:rPr>
            </w:pPr>
          </w:p>
          <w:p w14:paraId="70EA4D42" w14:textId="77777777" w:rsidR="003D44F0" w:rsidRDefault="003D44F0">
            <w:pPr>
              <w:snapToGrid w:val="0"/>
              <w:jc w:val="both"/>
              <w:rPr>
                <w:rFonts w:eastAsiaTheme="minorEastAsia"/>
                <w:b/>
                <w:iCs/>
                <w:sz w:val="18"/>
                <w:szCs w:val="18"/>
                <w:lang w:val="en-GB"/>
              </w:rPr>
            </w:pPr>
          </w:p>
          <w:p w14:paraId="70EA4D43" w14:textId="77777777" w:rsidR="003D44F0" w:rsidRDefault="003D44F0">
            <w:pPr>
              <w:snapToGrid w:val="0"/>
              <w:jc w:val="both"/>
              <w:rPr>
                <w:rFonts w:eastAsiaTheme="minorEastAsia"/>
                <w:b/>
                <w:iCs/>
                <w:sz w:val="18"/>
                <w:szCs w:val="18"/>
                <w:lang w:val="en-GB"/>
              </w:rPr>
            </w:pPr>
          </w:p>
          <w:p w14:paraId="70EA4D44" w14:textId="77777777" w:rsidR="003D44F0" w:rsidRDefault="003D44F0">
            <w:pPr>
              <w:snapToGrid w:val="0"/>
              <w:jc w:val="both"/>
              <w:rPr>
                <w:rFonts w:eastAsiaTheme="minorEastAsia"/>
                <w:b/>
                <w:iCs/>
                <w:sz w:val="18"/>
                <w:szCs w:val="18"/>
                <w:lang w:val="en-GB"/>
              </w:rPr>
            </w:pPr>
          </w:p>
          <w:p w14:paraId="70EA4D45" w14:textId="77777777" w:rsidR="003D44F0" w:rsidRDefault="003D44F0">
            <w:pPr>
              <w:snapToGrid w:val="0"/>
              <w:jc w:val="both"/>
              <w:rPr>
                <w:rFonts w:eastAsiaTheme="minorEastAsia"/>
                <w:b/>
                <w:iCs/>
                <w:sz w:val="18"/>
                <w:szCs w:val="18"/>
                <w:lang w:val="en-GB"/>
              </w:rPr>
            </w:pPr>
          </w:p>
          <w:p w14:paraId="70EA4D46" w14:textId="77777777" w:rsidR="003D44F0" w:rsidRDefault="003D44F0">
            <w:pPr>
              <w:snapToGrid w:val="0"/>
              <w:jc w:val="both"/>
              <w:rPr>
                <w:rFonts w:eastAsiaTheme="minorEastAsia"/>
                <w:b/>
                <w:iCs/>
                <w:sz w:val="18"/>
                <w:szCs w:val="18"/>
                <w:lang w:val="en-GB"/>
              </w:rPr>
            </w:pPr>
          </w:p>
          <w:p w14:paraId="70EA4D47" w14:textId="77777777" w:rsidR="003D44F0" w:rsidRDefault="003D44F0">
            <w:pPr>
              <w:snapToGrid w:val="0"/>
              <w:jc w:val="both"/>
              <w:rPr>
                <w:rFonts w:eastAsiaTheme="minorEastAsia"/>
                <w:b/>
                <w:iCs/>
                <w:sz w:val="18"/>
                <w:szCs w:val="18"/>
                <w:lang w:val="en-GB"/>
              </w:rPr>
            </w:pPr>
          </w:p>
          <w:p w14:paraId="70EA4D48" w14:textId="77777777" w:rsidR="003D44F0" w:rsidRDefault="003D44F0">
            <w:pPr>
              <w:snapToGrid w:val="0"/>
              <w:jc w:val="both"/>
              <w:rPr>
                <w:rFonts w:eastAsiaTheme="minorEastAsia"/>
                <w:b/>
                <w:iCs/>
                <w:sz w:val="18"/>
                <w:szCs w:val="18"/>
                <w:lang w:val="en-GB"/>
              </w:rPr>
            </w:pPr>
          </w:p>
          <w:p w14:paraId="70EA4D49" w14:textId="77777777" w:rsidR="003D44F0" w:rsidRDefault="003D44F0">
            <w:pPr>
              <w:snapToGrid w:val="0"/>
              <w:jc w:val="both"/>
              <w:rPr>
                <w:rFonts w:eastAsiaTheme="minorEastAsia"/>
                <w:b/>
                <w:iCs/>
                <w:sz w:val="18"/>
                <w:szCs w:val="18"/>
                <w:lang w:val="en-GB"/>
              </w:rPr>
            </w:pPr>
          </w:p>
          <w:p w14:paraId="70EA4D4A" w14:textId="77777777" w:rsidR="003D44F0" w:rsidRDefault="003D44F0">
            <w:pPr>
              <w:snapToGrid w:val="0"/>
              <w:jc w:val="both"/>
              <w:rPr>
                <w:rFonts w:eastAsiaTheme="minorEastAsia"/>
                <w:b/>
                <w:iCs/>
                <w:sz w:val="18"/>
                <w:szCs w:val="18"/>
                <w:lang w:val="en-GB"/>
              </w:rPr>
            </w:pPr>
          </w:p>
          <w:p w14:paraId="70EA4D4B" w14:textId="77777777" w:rsidR="003D44F0" w:rsidRDefault="003D44F0">
            <w:pPr>
              <w:snapToGrid w:val="0"/>
              <w:jc w:val="both"/>
              <w:rPr>
                <w:rFonts w:eastAsiaTheme="minorEastAsia"/>
                <w:b/>
                <w:iCs/>
                <w:sz w:val="18"/>
                <w:szCs w:val="18"/>
                <w:lang w:val="en-GB"/>
              </w:rPr>
            </w:pPr>
          </w:p>
          <w:p w14:paraId="70EA4D4C" w14:textId="77777777" w:rsidR="003D44F0" w:rsidRDefault="003D44F0">
            <w:pPr>
              <w:snapToGrid w:val="0"/>
              <w:jc w:val="both"/>
              <w:rPr>
                <w:rFonts w:eastAsiaTheme="minorEastAsia"/>
                <w:b/>
                <w:iCs/>
                <w:sz w:val="18"/>
                <w:szCs w:val="18"/>
                <w:lang w:val="en-GB"/>
              </w:rPr>
            </w:pPr>
          </w:p>
          <w:p w14:paraId="70EA4D4D" w14:textId="4005A659" w:rsidR="003D44F0" w:rsidRDefault="005A3FB1">
            <w:pPr>
              <w:snapToGrid w:val="0"/>
              <w:rPr>
                <w:rFonts w:eastAsiaTheme="minorEastAsia"/>
                <w:b/>
                <w:iCs/>
                <w:sz w:val="18"/>
                <w:szCs w:val="18"/>
                <w:lang w:val="en-GB"/>
              </w:rPr>
            </w:pPr>
            <w:r>
              <w:rPr>
                <w:rFonts w:eastAsiaTheme="minorEastAsia"/>
                <w:b/>
                <w:iCs/>
                <w:sz w:val="18"/>
                <w:szCs w:val="18"/>
                <w:lang w:val="en-GB"/>
              </w:rPr>
              <w:t>Support/fine:</w:t>
            </w:r>
            <w:r>
              <w:t xml:space="preserve"> </w:t>
            </w:r>
            <w:r>
              <w:rPr>
                <w:rFonts w:eastAsiaTheme="minorEastAsia"/>
                <w:iCs/>
                <w:sz w:val="18"/>
                <w:szCs w:val="18"/>
                <w:lang w:val="en-GB"/>
              </w:rPr>
              <w:t xml:space="preserve">Ericsson, MediaTek, NTT DOCOMO, Qualcomm, </w:t>
            </w:r>
            <w:proofErr w:type="spellStart"/>
            <w:r>
              <w:rPr>
                <w:rFonts w:eastAsiaTheme="minorEastAsia"/>
                <w:iCs/>
                <w:sz w:val="18"/>
                <w:szCs w:val="18"/>
                <w:lang w:val="en-GB"/>
              </w:rPr>
              <w:t>Spreadtrum</w:t>
            </w:r>
            <w:proofErr w:type="spellEnd"/>
            <w:r>
              <w:rPr>
                <w:rFonts w:eastAsiaTheme="minorEastAsia"/>
                <w:iCs/>
                <w:sz w:val="18"/>
                <w:szCs w:val="18"/>
                <w:lang w:val="en-GB"/>
              </w:rPr>
              <w:t xml:space="preserve">, KDDI, </w:t>
            </w:r>
            <w:r w:rsidR="0026040F">
              <w:rPr>
                <w:rFonts w:eastAsiaTheme="minorEastAsia"/>
                <w:iCs/>
                <w:sz w:val="18"/>
                <w:szCs w:val="18"/>
                <w:lang w:val="en-GB"/>
              </w:rPr>
              <w:t>ZTE, Samsung, Apple,</w:t>
            </w:r>
            <w:r w:rsidR="0026040F">
              <w:rPr>
                <w:rFonts w:eastAsiaTheme="minorEastAsia"/>
                <w:b/>
                <w:iCs/>
                <w:sz w:val="18"/>
                <w:szCs w:val="18"/>
                <w:lang w:val="en-GB"/>
              </w:rPr>
              <w:t xml:space="preserve"> </w:t>
            </w:r>
            <w:r w:rsidR="0026040F">
              <w:rPr>
                <w:rFonts w:eastAsiaTheme="minorEastAsia"/>
                <w:iCs/>
                <w:sz w:val="18"/>
                <w:szCs w:val="18"/>
                <w:lang w:val="en-GB"/>
              </w:rPr>
              <w:t>Lenovo/</w:t>
            </w:r>
            <w:proofErr w:type="spellStart"/>
            <w:r w:rsidR="0026040F">
              <w:rPr>
                <w:rFonts w:eastAsiaTheme="minorEastAsia"/>
                <w:iCs/>
                <w:sz w:val="18"/>
                <w:szCs w:val="18"/>
                <w:lang w:val="en-GB"/>
              </w:rPr>
              <w:t>MotM</w:t>
            </w:r>
            <w:proofErr w:type="spellEnd"/>
            <w:r w:rsidR="0026040F">
              <w:rPr>
                <w:rFonts w:eastAsiaTheme="minorEastAsia"/>
                <w:iCs/>
                <w:sz w:val="18"/>
                <w:szCs w:val="18"/>
                <w:lang w:val="en-GB"/>
              </w:rPr>
              <w:t>, Nokia/NSB, Xiaomi,</w:t>
            </w:r>
          </w:p>
          <w:p w14:paraId="70EA4D4E" w14:textId="77777777" w:rsidR="003D44F0" w:rsidRDefault="003D44F0">
            <w:pPr>
              <w:snapToGrid w:val="0"/>
              <w:rPr>
                <w:rFonts w:eastAsiaTheme="minorEastAsia"/>
                <w:b/>
                <w:iCs/>
                <w:sz w:val="18"/>
                <w:szCs w:val="18"/>
                <w:lang w:val="en-GB"/>
              </w:rPr>
            </w:pPr>
          </w:p>
          <w:p w14:paraId="70EA4D4F" w14:textId="77777777" w:rsidR="003D44F0" w:rsidRDefault="003D44F0">
            <w:pPr>
              <w:snapToGrid w:val="0"/>
              <w:rPr>
                <w:rFonts w:eastAsiaTheme="minorEastAsia"/>
                <w:b/>
                <w:iCs/>
                <w:sz w:val="18"/>
                <w:szCs w:val="18"/>
                <w:lang w:val="en-GB"/>
              </w:rPr>
            </w:pPr>
          </w:p>
          <w:p w14:paraId="70EA4D50" w14:textId="4C8FB453" w:rsidR="003D44F0" w:rsidRDefault="005A3FB1">
            <w:pPr>
              <w:snapToGrid w:val="0"/>
              <w:rPr>
                <w:rFonts w:eastAsiaTheme="minorEastAsia"/>
                <w:b/>
                <w:iCs/>
                <w:sz w:val="18"/>
                <w:szCs w:val="18"/>
                <w:lang w:val="en-GB"/>
              </w:rPr>
            </w:pPr>
            <w:r>
              <w:rPr>
                <w:rFonts w:eastAsiaTheme="minorEastAsia"/>
                <w:b/>
                <w:iCs/>
                <w:sz w:val="18"/>
                <w:szCs w:val="18"/>
                <w:lang w:val="en-GB"/>
              </w:rPr>
              <w:t xml:space="preserve">Need more study: </w:t>
            </w:r>
          </w:p>
          <w:p w14:paraId="70EA4D51" w14:textId="77777777" w:rsidR="003D44F0" w:rsidRDefault="003D44F0">
            <w:pPr>
              <w:snapToGrid w:val="0"/>
              <w:rPr>
                <w:rFonts w:eastAsiaTheme="minorEastAsia"/>
                <w:b/>
                <w:iCs/>
                <w:sz w:val="18"/>
                <w:szCs w:val="18"/>
                <w:lang w:val="en-GB"/>
              </w:rPr>
            </w:pPr>
          </w:p>
          <w:p w14:paraId="70EA4D52" w14:textId="77777777" w:rsidR="003D44F0" w:rsidRDefault="005A3FB1">
            <w:pPr>
              <w:snapToGrid w:val="0"/>
              <w:rPr>
                <w:rFonts w:eastAsiaTheme="minorEastAsia"/>
                <w:iCs/>
                <w:sz w:val="18"/>
                <w:szCs w:val="18"/>
                <w:lang w:val="en-GB"/>
              </w:rPr>
            </w:pPr>
            <w:r>
              <w:rPr>
                <w:rFonts w:eastAsiaTheme="minorEastAsia"/>
                <w:b/>
                <w:iCs/>
                <w:sz w:val="18"/>
                <w:szCs w:val="18"/>
                <w:lang w:val="en-GB"/>
              </w:rPr>
              <w:t xml:space="preserve">Not support: </w:t>
            </w:r>
          </w:p>
          <w:p w14:paraId="70EA4D53" w14:textId="77777777" w:rsidR="003D44F0" w:rsidRDefault="003D44F0">
            <w:pPr>
              <w:snapToGrid w:val="0"/>
              <w:rPr>
                <w:rFonts w:eastAsiaTheme="minorEastAsia"/>
                <w:b/>
                <w:iCs/>
                <w:sz w:val="18"/>
                <w:szCs w:val="18"/>
                <w:lang w:val="en-GB"/>
              </w:rPr>
            </w:pPr>
          </w:p>
        </w:tc>
      </w:tr>
      <w:tr w:rsidR="003D44F0" w14:paraId="70EA4D5D"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0EA4D55" w14:textId="77777777" w:rsidR="003D44F0" w:rsidRDefault="005A3FB1">
            <w:pPr>
              <w:widowControl w:val="0"/>
              <w:snapToGrid w:val="0"/>
              <w:rPr>
                <w:sz w:val="18"/>
                <w:szCs w:val="18"/>
              </w:rPr>
            </w:pPr>
            <w:bookmarkStart w:id="3" w:name="_Hlk173423751"/>
            <w:r>
              <w:rPr>
                <w:sz w:val="18"/>
                <w:szCs w:val="18"/>
              </w:rPr>
              <w:lastRenderedPageBreak/>
              <w:t>1.9</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70EA4D56" w14:textId="77777777" w:rsidR="003D44F0" w:rsidRDefault="005A3FB1">
            <w:pPr>
              <w:snapToGrid w:val="0"/>
              <w:jc w:val="both"/>
              <w:rPr>
                <w:rFonts w:ascii="Times" w:eastAsia="Batang" w:hAnsi="Times"/>
                <w:iCs/>
                <w:sz w:val="20"/>
                <w:szCs w:val="20"/>
                <w:lang w:val="en-GB"/>
              </w:rPr>
            </w:pPr>
            <w:r>
              <w:rPr>
                <w:rFonts w:ascii="Times" w:eastAsia="Batang" w:hAnsi="Times"/>
                <w:b/>
                <w:sz w:val="20"/>
                <w:szCs w:val="20"/>
                <w:u w:val="single"/>
                <w:lang w:val="en-GB"/>
              </w:rPr>
              <w:t>Proposal 1.I</w:t>
            </w:r>
            <w:r>
              <w:rPr>
                <w:rFonts w:ascii="Times" w:eastAsia="Batang" w:hAnsi="Times"/>
                <w:sz w:val="20"/>
                <w:szCs w:val="20"/>
                <w:lang w:val="en-GB"/>
              </w:rPr>
              <w:t xml:space="preserve">: For the </w:t>
            </w:r>
            <w:r>
              <w:rPr>
                <w:rFonts w:ascii="Times" w:eastAsia="Batang" w:hAnsi="Times"/>
                <w:iCs/>
                <w:sz w:val="20"/>
                <w:szCs w:val="20"/>
                <w:lang w:val="en-GB"/>
              </w:rPr>
              <w:t>Rel-19 Type-I SP and MP codebook refinement for 48, 64, and 128 CSI-RS ports, for RI=</w:t>
            </w:r>
            <w:r>
              <w:rPr>
                <w:rFonts w:ascii="Times" w:eastAsia="Batang" w:hAnsi="Times"/>
                <w:i/>
                <w:iCs/>
                <w:sz w:val="20"/>
                <w:szCs w:val="20"/>
                <w:lang w:val="en-GB"/>
              </w:rPr>
              <w:t>v</w:t>
            </w:r>
            <w:r>
              <w:rPr>
                <w:rFonts w:ascii="Times" w:eastAsia="Batang" w:hAnsi="Times"/>
                <w:iCs/>
                <w:sz w:val="20"/>
                <w:szCs w:val="20"/>
                <w:lang w:val="en-GB"/>
              </w:rPr>
              <w:t xml:space="preserve">&gt;1, for each PMI sub-band, UE shall select a recommended </w:t>
            </w:r>
            <w:r>
              <w:rPr>
                <w:rFonts w:ascii="Times" w:eastAsia="Batang" w:hAnsi="Times"/>
                <w:i/>
                <w:iCs/>
                <w:sz w:val="20"/>
                <w:szCs w:val="20"/>
                <w:lang w:val="en-GB"/>
              </w:rPr>
              <w:t>P</w:t>
            </w:r>
            <w:r>
              <w:rPr>
                <w:rFonts w:ascii="Times" w:eastAsia="Batang" w:hAnsi="Times"/>
                <w:iCs/>
                <w:sz w:val="20"/>
                <w:szCs w:val="20"/>
                <w:lang w:val="en-GB"/>
              </w:rPr>
              <w:t>-by-</w:t>
            </w:r>
            <w:r>
              <w:rPr>
                <w:rFonts w:ascii="Times" w:eastAsia="Batang" w:hAnsi="Times"/>
                <w:i/>
                <w:iCs/>
                <w:sz w:val="20"/>
                <w:szCs w:val="20"/>
                <w:lang w:val="en-GB"/>
              </w:rPr>
              <w:t>v</w:t>
            </w:r>
            <w:r>
              <w:rPr>
                <w:rFonts w:ascii="Times" w:eastAsia="Batang" w:hAnsi="Times"/>
                <w:iCs/>
                <w:sz w:val="20"/>
                <w:szCs w:val="20"/>
                <w:lang w:val="en-GB"/>
              </w:rPr>
              <w:t xml:space="preserve"> precoder matrix (associated with the reported PMI) with </w:t>
            </w:r>
            <w:r>
              <w:rPr>
                <w:rFonts w:ascii="Times" w:eastAsia="Batang" w:hAnsi="Times"/>
                <w:i/>
                <w:iCs/>
                <w:sz w:val="20"/>
                <w:szCs w:val="20"/>
                <w:lang w:val="en-GB"/>
              </w:rPr>
              <w:t>v</w:t>
            </w:r>
            <w:r>
              <w:rPr>
                <w:rFonts w:ascii="Times" w:eastAsia="Batang" w:hAnsi="Times"/>
                <w:iCs/>
                <w:sz w:val="20"/>
                <w:szCs w:val="20"/>
                <w:lang w:val="en-GB"/>
              </w:rPr>
              <w:t xml:space="preserve"> orthogonal columns.</w:t>
            </w:r>
          </w:p>
          <w:p w14:paraId="70EA4D57" w14:textId="77777777" w:rsidR="003D44F0" w:rsidRDefault="003D44F0">
            <w:pPr>
              <w:snapToGrid w:val="0"/>
              <w:jc w:val="both"/>
              <w:rPr>
                <w:rFonts w:ascii="Times" w:eastAsia="Batang" w:hAnsi="Times"/>
                <w:iCs/>
                <w:sz w:val="20"/>
                <w:szCs w:val="20"/>
                <w:lang w:val="en-GB"/>
              </w:rPr>
            </w:pPr>
          </w:p>
          <w:p w14:paraId="70EA4D58" w14:textId="77777777" w:rsidR="003D44F0" w:rsidRDefault="005A3FB1">
            <w:pPr>
              <w:snapToGrid w:val="0"/>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xml:space="preserve">: This is to ensure orthogonality constraint for Type-I is maintained. It is argued that this is especially crucial for SU-MIMO where the </w:t>
            </w:r>
            <w:proofErr w:type="spellStart"/>
            <w:r>
              <w:rPr>
                <w:rFonts w:eastAsia="Batang"/>
                <w:color w:val="3333FF"/>
                <w:sz w:val="18"/>
                <w:szCs w:val="20"/>
                <w:lang w:val="en-GB"/>
              </w:rPr>
              <w:t>gNB</w:t>
            </w:r>
            <w:proofErr w:type="spellEnd"/>
            <w:r>
              <w:rPr>
                <w:rFonts w:eastAsia="Batang"/>
                <w:color w:val="3333FF"/>
                <w:sz w:val="18"/>
                <w:szCs w:val="20"/>
                <w:lang w:val="en-GB"/>
              </w:rPr>
              <w:t xml:space="preserve"> typically follows the recommended PMI.</w:t>
            </w:r>
          </w:p>
          <w:p w14:paraId="70EA4D59" w14:textId="77777777" w:rsidR="003D44F0" w:rsidRDefault="003D44F0">
            <w:pPr>
              <w:widowControl w:val="0"/>
              <w:snapToGrid w:val="0"/>
              <w:rPr>
                <w:rFonts w:eastAsia="Batang"/>
                <w:iCs/>
                <w:sz w:val="20"/>
                <w:szCs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70EA4D5A" w14:textId="77777777" w:rsidR="003D44F0" w:rsidRDefault="005A3FB1">
            <w:pPr>
              <w:widowControl w:val="0"/>
              <w:snapToGrid w:val="0"/>
              <w:rPr>
                <w:rFonts w:eastAsiaTheme="minorEastAsia"/>
                <w:iCs/>
                <w:sz w:val="18"/>
                <w:szCs w:val="18"/>
              </w:rPr>
            </w:pPr>
            <w:r>
              <w:rPr>
                <w:rFonts w:eastAsiaTheme="minorEastAsia"/>
                <w:b/>
                <w:iCs/>
                <w:sz w:val="18"/>
                <w:szCs w:val="18"/>
              </w:rPr>
              <w:t xml:space="preserve">Support/fine: </w:t>
            </w:r>
            <w:r>
              <w:rPr>
                <w:rFonts w:eastAsiaTheme="minorEastAsia"/>
                <w:iCs/>
                <w:sz w:val="18"/>
                <w:szCs w:val="18"/>
              </w:rPr>
              <w:t>Qualcomm,</w:t>
            </w:r>
            <w:r>
              <w:rPr>
                <w:rFonts w:eastAsiaTheme="minorEastAsia"/>
                <w:b/>
                <w:iCs/>
                <w:sz w:val="18"/>
                <w:szCs w:val="18"/>
              </w:rPr>
              <w:t xml:space="preserve"> </w:t>
            </w:r>
            <w:r>
              <w:rPr>
                <w:rFonts w:eastAsiaTheme="minorEastAsia"/>
                <w:iCs/>
                <w:sz w:val="18"/>
                <w:szCs w:val="18"/>
              </w:rPr>
              <w:t xml:space="preserve">ZTE (open), MediaTek (SP), Nokia/NSB, Apple, Tejas, </w:t>
            </w:r>
          </w:p>
          <w:p w14:paraId="70EA4D5B" w14:textId="77777777" w:rsidR="003D44F0" w:rsidRDefault="003D44F0">
            <w:pPr>
              <w:widowControl w:val="0"/>
              <w:snapToGrid w:val="0"/>
              <w:rPr>
                <w:rFonts w:eastAsiaTheme="minorEastAsia"/>
                <w:b/>
                <w:iCs/>
                <w:sz w:val="18"/>
                <w:szCs w:val="18"/>
              </w:rPr>
            </w:pPr>
          </w:p>
          <w:p w14:paraId="70EA4D5C" w14:textId="23E5FC88" w:rsidR="003D44F0" w:rsidRDefault="005A3FB1">
            <w:pPr>
              <w:snapToGrid w:val="0"/>
              <w:rPr>
                <w:rFonts w:eastAsiaTheme="minorEastAsia"/>
                <w:b/>
                <w:iCs/>
                <w:sz w:val="18"/>
                <w:szCs w:val="18"/>
                <w:lang w:val="en-GB"/>
              </w:rPr>
            </w:pPr>
            <w:r>
              <w:rPr>
                <w:rFonts w:eastAsiaTheme="minorEastAsia"/>
                <w:b/>
                <w:iCs/>
                <w:sz w:val="18"/>
                <w:szCs w:val="18"/>
              </w:rPr>
              <w:t xml:space="preserve">Not support: </w:t>
            </w:r>
            <w:r>
              <w:rPr>
                <w:rFonts w:eastAsiaTheme="minorEastAsia"/>
                <w:iCs/>
                <w:sz w:val="18"/>
                <w:szCs w:val="18"/>
              </w:rPr>
              <w:t>vivo, Samsung, Fujitsu, NTT DOCOMO</w:t>
            </w:r>
            <w:r w:rsidR="00E91BE3">
              <w:rPr>
                <w:rFonts w:eastAsiaTheme="minorEastAsia"/>
                <w:iCs/>
                <w:sz w:val="18"/>
                <w:szCs w:val="18"/>
              </w:rPr>
              <w:t xml:space="preserve"> (study)</w:t>
            </w:r>
            <w:r>
              <w:rPr>
                <w:rFonts w:eastAsiaTheme="minorEastAsia"/>
                <w:iCs/>
                <w:sz w:val="18"/>
                <w:szCs w:val="18"/>
              </w:rPr>
              <w:t xml:space="preserve">, </w:t>
            </w:r>
            <w:r>
              <w:rPr>
                <w:rFonts w:eastAsiaTheme="minorEastAsia"/>
                <w:iCs/>
                <w:sz w:val="18"/>
                <w:szCs w:val="18"/>
                <w:lang w:val="en-GB"/>
              </w:rPr>
              <w:t>Huawei/</w:t>
            </w:r>
            <w:proofErr w:type="spellStart"/>
            <w:r>
              <w:rPr>
                <w:rFonts w:eastAsiaTheme="minorEastAsia"/>
                <w:iCs/>
                <w:sz w:val="18"/>
                <w:szCs w:val="18"/>
                <w:lang w:val="en-GB"/>
              </w:rPr>
              <w:t>HiSi</w:t>
            </w:r>
            <w:proofErr w:type="spellEnd"/>
            <w:r>
              <w:rPr>
                <w:rFonts w:eastAsiaTheme="minorEastAsia"/>
                <w:iCs/>
                <w:sz w:val="18"/>
                <w:szCs w:val="18"/>
                <w:lang w:val="en-GB"/>
              </w:rPr>
              <w:t xml:space="preserve">, CMCC, OPPO, Xiaomi, TCL, Ericsson, </w:t>
            </w:r>
            <w:r>
              <w:rPr>
                <w:rFonts w:eastAsiaTheme="minorEastAsia"/>
                <w:iCs/>
                <w:sz w:val="18"/>
                <w:szCs w:val="18"/>
              </w:rPr>
              <w:t>Lenovo/</w:t>
            </w:r>
            <w:proofErr w:type="spellStart"/>
            <w:r>
              <w:rPr>
                <w:rFonts w:eastAsiaTheme="minorEastAsia"/>
                <w:iCs/>
                <w:sz w:val="18"/>
                <w:szCs w:val="18"/>
              </w:rPr>
              <w:t>MotM</w:t>
            </w:r>
            <w:proofErr w:type="spellEnd"/>
            <w:r>
              <w:rPr>
                <w:rFonts w:eastAsiaTheme="minorEastAsia"/>
                <w:iCs/>
                <w:sz w:val="18"/>
                <w:szCs w:val="18"/>
              </w:rPr>
              <w:t xml:space="preserve"> (open discuss),</w:t>
            </w:r>
          </w:p>
        </w:tc>
      </w:tr>
      <w:bookmarkEnd w:id="3"/>
      <w:tr w:rsidR="003D44F0" w14:paraId="70EA4D61"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0EA4D5E" w14:textId="77777777" w:rsidR="003D44F0" w:rsidRDefault="003D44F0">
            <w:pPr>
              <w:widowControl w:val="0"/>
              <w:snapToGrid w:val="0"/>
              <w:rPr>
                <w:sz w:val="18"/>
                <w:szCs w:val="18"/>
              </w:rPr>
            </w:pP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70EA4D5F" w14:textId="77777777" w:rsidR="003D44F0" w:rsidRDefault="003D44F0">
            <w:pPr>
              <w:jc w:val="both"/>
              <w:rPr>
                <w:rFonts w:eastAsia="DengXian"/>
                <w:b/>
                <w:bCs/>
                <w:sz w:val="16"/>
                <w:szCs w:val="20"/>
                <w:highlight w:val="green"/>
                <w:lang w:eastAsia="zh-CN"/>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70EA4D60" w14:textId="77777777" w:rsidR="003D44F0" w:rsidRDefault="003D44F0">
            <w:pPr>
              <w:snapToGrid w:val="0"/>
              <w:rPr>
                <w:rFonts w:eastAsiaTheme="minorEastAsia"/>
                <w:b/>
                <w:iCs/>
                <w:sz w:val="18"/>
                <w:szCs w:val="18"/>
                <w:lang w:val="en-GB"/>
              </w:rPr>
            </w:pPr>
          </w:p>
        </w:tc>
      </w:tr>
    </w:tbl>
    <w:p w14:paraId="70EA4D62" w14:textId="77777777" w:rsidR="003D44F0" w:rsidRDefault="003D44F0"/>
    <w:p w14:paraId="70EA4D63" w14:textId="77777777" w:rsidR="003D44F0" w:rsidRDefault="005A3FB1">
      <w:pPr>
        <w:pStyle w:val="Caption"/>
        <w:jc w:val="center"/>
      </w:pPr>
      <w:r>
        <w:t xml:space="preserve">Table 1B SLS results: issue 1 </w:t>
      </w:r>
    </w:p>
    <w:tbl>
      <w:tblPr>
        <w:tblStyle w:val="TableGrid"/>
        <w:tblW w:w="5000" w:type="pct"/>
        <w:tblLayout w:type="fixed"/>
        <w:tblLook w:val="04A0" w:firstRow="1" w:lastRow="0" w:firstColumn="1" w:lastColumn="0" w:noHBand="0" w:noVBand="1"/>
      </w:tblPr>
      <w:tblGrid>
        <w:gridCol w:w="1255"/>
        <w:gridCol w:w="810"/>
        <w:gridCol w:w="1530"/>
        <w:gridCol w:w="6331"/>
      </w:tblGrid>
      <w:tr w:rsidR="003D44F0" w14:paraId="70EA4D66" w14:textId="77777777">
        <w:tc>
          <w:tcPr>
            <w:tcW w:w="1255" w:type="dxa"/>
            <w:vMerge w:val="restart"/>
            <w:shd w:val="clear" w:color="auto" w:fill="FFFF00"/>
          </w:tcPr>
          <w:p w14:paraId="70EA4D64" w14:textId="77777777" w:rsidR="003D44F0" w:rsidRDefault="005A3FB1">
            <w:pPr>
              <w:pStyle w:val="0Maintext"/>
              <w:snapToGrid w:val="0"/>
              <w:spacing w:after="0" w:line="240" w:lineRule="auto"/>
              <w:ind w:firstLine="0"/>
              <w:jc w:val="center"/>
              <w:rPr>
                <w:b/>
                <w:sz w:val="16"/>
                <w:szCs w:val="16"/>
                <w:lang w:val="en-US"/>
              </w:rPr>
            </w:pPr>
            <w:r>
              <w:rPr>
                <w:b/>
                <w:sz w:val="16"/>
                <w:szCs w:val="16"/>
                <w:lang w:val="en-US"/>
              </w:rPr>
              <w:t>Company</w:t>
            </w:r>
          </w:p>
        </w:tc>
        <w:tc>
          <w:tcPr>
            <w:tcW w:w="8671" w:type="dxa"/>
            <w:gridSpan w:val="3"/>
            <w:shd w:val="clear" w:color="auto" w:fill="FFFF00"/>
          </w:tcPr>
          <w:p w14:paraId="70EA4D65" w14:textId="77777777" w:rsidR="003D44F0" w:rsidRDefault="005A3FB1">
            <w:pPr>
              <w:pStyle w:val="0Maintext"/>
              <w:snapToGrid w:val="0"/>
              <w:spacing w:after="0" w:line="240" w:lineRule="auto"/>
              <w:ind w:firstLine="0"/>
              <w:jc w:val="center"/>
              <w:rPr>
                <w:b/>
                <w:sz w:val="16"/>
                <w:szCs w:val="16"/>
              </w:rPr>
            </w:pPr>
            <w:r>
              <w:rPr>
                <w:b/>
                <w:sz w:val="16"/>
                <w:szCs w:val="16"/>
              </w:rPr>
              <w:t>SLS results</w:t>
            </w:r>
          </w:p>
        </w:tc>
      </w:tr>
      <w:tr w:rsidR="003D44F0" w14:paraId="70EA4D6B" w14:textId="77777777">
        <w:tc>
          <w:tcPr>
            <w:tcW w:w="1255" w:type="dxa"/>
            <w:vMerge/>
            <w:shd w:val="clear" w:color="auto" w:fill="FFFF00"/>
          </w:tcPr>
          <w:p w14:paraId="70EA4D67" w14:textId="77777777" w:rsidR="003D44F0" w:rsidRDefault="003D44F0">
            <w:pPr>
              <w:pStyle w:val="0Maintext"/>
              <w:snapToGrid w:val="0"/>
              <w:spacing w:after="0" w:line="240" w:lineRule="auto"/>
              <w:ind w:firstLine="0"/>
              <w:jc w:val="center"/>
              <w:rPr>
                <w:b/>
                <w:sz w:val="16"/>
                <w:szCs w:val="16"/>
                <w:lang w:val="en-US"/>
              </w:rPr>
            </w:pPr>
          </w:p>
        </w:tc>
        <w:tc>
          <w:tcPr>
            <w:tcW w:w="810" w:type="dxa"/>
            <w:shd w:val="clear" w:color="auto" w:fill="FFFF00"/>
          </w:tcPr>
          <w:p w14:paraId="70EA4D68" w14:textId="77777777" w:rsidR="003D44F0" w:rsidRDefault="005A3FB1">
            <w:pPr>
              <w:pStyle w:val="0Maintext"/>
              <w:snapToGrid w:val="0"/>
              <w:spacing w:after="0" w:line="240" w:lineRule="auto"/>
              <w:ind w:firstLine="0"/>
              <w:jc w:val="center"/>
              <w:rPr>
                <w:b/>
                <w:sz w:val="16"/>
                <w:szCs w:val="16"/>
              </w:rPr>
            </w:pPr>
            <w:r>
              <w:rPr>
                <w:b/>
                <w:sz w:val="16"/>
                <w:szCs w:val="16"/>
              </w:rPr>
              <w:t>Issue #</w:t>
            </w:r>
          </w:p>
        </w:tc>
        <w:tc>
          <w:tcPr>
            <w:tcW w:w="1530" w:type="dxa"/>
            <w:shd w:val="clear" w:color="auto" w:fill="FFFF00"/>
          </w:tcPr>
          <w:p w14:paraId="70EA4D69" w14:textId="77777777" w:rsidR="003D44F0" w:rsidRDefault="005A3FB1">
            <w:pPr>
              <w:pStyle w:val="0Maintext"/>
              <w:snapToGrid w:val="0"/>
              <w:spacing w:after="0" w:line="240" w:lineRule="auto"/>
              <w:ind w:firstLine="0"/>
              <w:jc w:val="center"/>
              <w:rPr>
                <w:b/>
                <w:sz w:val="16"/>
                <w:szCs w:val="16"/>
              </w:rPr>
            </w:pPr>
            <w:r>
              <w:rPr>
                <w:b/>
                <w:sz w:val="16"/>
                <w:szCs w:val="16"/>
              </w:rPr>
              <w:t>Metric</w:t>
            </w:r>
          </w:p>
        </w:tc>
        <w:tc>
          <w:tcPr>
            <w:tcW w:w="6331" w:type="dxa"/>
            <w:shd w:val="clear" w:color="auto" w:fill="FFFF00"/>
          </w:tcPr>
          <w:p w14:paraId="70EA4D6A" w14:textId="77777777" w:rsidR="003D44F0" w:rsidRDefault="005A3FB1">
            <w:pPr>
              <w:pStyle w:val="0Maintext"/>
              <w:snapToGrid w:val="0"/>
              <w:spacing w:after="0" w:line="240" w:lineRule="auto"/>
              <w:ind w:firstLine="0"/>
              <w:jc w:val="center"/>
              <w:rPr>
                <w:b/>
                <w:sz w:val="16"/>
                <w:szCs w:val="16"/>
              </w:rPr>
            </w:pPr>
            <w:r>
              <w:rPr>
                <w:b/>
                <w:sz w:val="16"/>
                <w:szCs w:val="16"/>
              </w:rPr>
              <w:t>Observation</w:t>
            </w:r>
          </w:p>
        </w:tc>
      </w:tr>
      <w:tr w:rsidR="003D44F0" w14:paraId="70EA4D73" w14:textId="77777777">
        <w:trPr>
          <w:trHeight w:val="4094"/>
        </w:trPr>
        <w:tc>
          <w:tcPr>
            <w:tcW w:w="1255" w:type="dxa"/>
            <w:shd w:val="clear" w:color="auto" w:fill="auto"/>
          </w:tcPr>
          <w:p w14:paraId="70EA4D6C" w14:textId="77777777" w:rsidR="003D44F0" w:rsidRDefault="005A3FB1">
            <w:pPr>
              <w:pStyle w:val="0Maintext"/>
              <w:snapToGrid w:val="0"/>
              <w:spacing w:after="0" w:line="240" w:lineRule="auto"/>
              <w:ind w:firstLine="0"/>
              <w:jc w:val="left"/>
              <w:rPr>
                <w:sz w:val="16"/>
                <w:szCs w:val="16"/>
                <w:lang w:val="en-US"/>
              </w:rPr>
            </w:pPr>
            <w:r>
              <w:rPr>
                <w:iCs/>
                <w:sz w:val="16"/>
                <w:szCs w:val="16"/>
                <w:lang w:val="en-US"/>
              </w:rPr>
              <w:t>Huawei/</w:t>
            </w:r>
            <w:proofErr w:type="spellStart"/>
            <w:r>
              <w:rPr>
                <w:iCs/>
                <w:sz w:val="16"/>
                <w:szCs w:val="16"/>
                <w:lang w:val="en-US"/>
              </w:rPr>
              <w:t>HiSi</w:t>
            </w:r>
            <w:proofErr w:type="spellEnd"/>
          </w:p>
        </w:tc>
        <w:tc>
          <w:tcPr>
            <w:tcW w:w="810" w:type="dxa"/>
            <w:shd w:val="clear" w:color="auto" w:fill="auto"/>
          </w:tcPr>
          <w:p w14:paraId="70EA4D6D" w14:textId="77777777" w:rsidR="003D44F0" w:rsidRDefault="005A3FB1">
            <w:pPr>
              <w:snapToGrid w:val="0"/>
              <w:rPr>
                <w:sz w:val="16"/>
                <w:szCs w:val="16"/>
              </w:rPr>
            </w:pPr>
            <w:r>
              <w:rPr>
                <w:sz w:val="16"/>
                <w:szCs w:val="16"/>
              </w:rPr>
              <w:t>Other (SRS port grouping)</w:t>
            </w:r>
          </w:p>
        </w:tc>
        <w:tc>
          <w:tcPr>
            <w:tcW w:w="1530" w:type="dxa"/>
            <w:shd w:val="clear" w:color="auto" w:fill="auto"/>
          </w:tcPr>
          <w:p w14:paraId="70EA4D6E" w14:textId="77777777" w:rsidR="003D44F0" w:rsidRDefault="005A3FB1">
            <w:pPr>
              <w:snapToGrid w:val="0"/>
              <w:rPr>
                <w:sz w:val="16"/>
                <w:szCs w:val="16"/>
              </w:rPr>
            </w:pPr>
            <w:r>
              <w:rPr>
                <w:sz w:val="16"/>
                <w:szCs w:val="16"/>
              </w:rPr>
              <w:t>Normalized throughput (LLS)</w:t>
            </w:r>
          </w:p>
        </w:tc>
        <w:tc>
          <w:tcPr>
            <w:tcW w:w="6331" w:type="dxa"/>
            <w:shd w:val="clear" w:color="auto" w:fill="auto"/>
          </w:tcPr>
          <w:p w14:paraId="70EA4D6F" w14:textId="77777777" w:rsidR="003D44F0" w:rsidRDefault="005A3FB1">
            <w:pPr>
              <w:snapToGrid w:val="0"/>
              <w:rPr>
                <w:i/>
                <w:iCs/>
                <w:sz w:val="16"/>
                <w:szCs w:val="16"/>
                <w:lang w:val="en-GB"/>
              </w:rPr>
            </w:pPr>
            <w:r>
              <w:rPr>
                <w:i/>
                <w:iCs/>
                <w:sz w:val="16"/>
                <w:szCs w:val="16"/>
                <w:lang w:val="en-GB"/>
              </w:rPr>
              <w:t>It is observed in Figure 4 that 43% performance gain can be achieved by PDSCH reception with SRS port grouping compared to max Rank-4. The performance of 8R rank-8 is also shown in the figure as an upper bound, which is difficult to be implemented due to the high complexity currently.</w:t>
            </w:r>
            <w:r>
              <w:rPr>
                <w:rFonts w:eastAsiaTheme="minorEastAsia"/>
                <w:sz w:val="22"/>
                <w:szCs w:val="22"/>
                <w:lang w:val="en-GB" w:eastAsia="zh-CN"/>
              </w:rPr>
              <w:t xml:space="preserve"> </w:t>
            </w:r>
            <w:r>
              <w:rPr>
                <w:i/>
                <w:iCs/>
                <w:sz w:val="16"/>
                <w:szCs w:val="16"/>
                <w:lang w:val="en-GB"/>
              </w:rPr>
              <w:t>Moreover, it can be observed from figure 9 that the performance of low complexity receiver (two antenna groups) without SRS port grouping enhancement is very poor even at high SNR.</w:t>
            </w:r>
          </w:p>
          <w:p w14:paraId="70EA4D70" w14:textId="77777777" w:rsidR="003D44F0" w:rsidRDefault="003D44F0">
            <w:pPr>
              <w:snapToGrid w:val="0"/>
              <w:rPr>
                <w:iCs/>
                <w:sz w:val="16"/>
                <w:szCs w:val="16"/>
                <w:lang w:val="en-GB"/>
              </w:rPr>
            </w:pPr>
          </w:p>
          <w:p w14:paraId="70EA4D71" w14:textId="77777777" w:rsidR="003D44F0" w:rsidRDefault="005A3FB1">
            <w:pPr>
              <w:adjustRightInd w:val="0"/>
              <w:snapToGrid w:val="0"/>
              <w:spacing w:after="120"/>
              <w:jc w:val="center"/>
              <w:rPr>
                <w:rFonts w:eastAsiaTheme="minorEastAsia"/>
                <w:sz w:val="22"/>
                <w:szCs w:val="22"/>
                <w:lang w:eastAsia="zh-CN"/>
              </w:rPr>
            </w:pPr>
            <w:r>
              <w:rPr>
                <w:rFonts w:eastAsiaTheme="minorEastAsia"/>
                <w:noProof/>
                <w:sz w:val="22"/>
                <w:szCs w:val="22"/>
                <w:lang w:eastAsia="zh-CN"/>
              </w:rPr>
              <w:drawing>
                <wp:inline distT="0" distB="0" distL="0" distR="0" wp14:anchorId="70EA4E60" wp14:editId="70EA4E61">
                  <wp:extent cx="3302635" cy="1612265"/>
                  <wp:effectExtent l="0" t="0" r="0" b="6985"/>
                  <wp:docPr id="5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13"/>
                          <pic:cNvPicPr>
                            <a:picLocks noChangeAspect="1"/>
                          </pic:cNvPicPr>
                        </pic:nvPicPr>
                        <pic:blipFill>
                          <a:blip r:embed="rId13"/>
                          <a:stretch>
                            <a:fillRect/>
                          </a:stretch>
                        </pic:blipFill>
                        <pic:spPr>
                          <a:xfrm>
                            <a:off x="0" y="0"/>
                            <a:ext cx="3325584" cy="1623642"/>
                          </a:xfrm>
                          <a:prstGeom prst="rect">
                            <a:avLst/>
                          </a:prstGeom>
                        </pic:spPr>
                      </pic:pic>
                    </a:graphicData>
                  </a:graphic>
                </wp:inline>
              </w:drawing>
            </w:r>
          </w:p>
          <w:p w14:paraId="70EA4D72" w14:textId="77777777" w:rsidR="003D44F0" w:rsidRDefault="005A3FB1">
            <w:pPr>
              <w:pStyle w:val="Caption"/>
              <w:adjustRightInd w:val="0"/>
              <w:snapToGrid w:val="0"/>
              <w:jc w:val="center"/>
              <w:rPr>
                <w:rFonts w:eastAsiaTheme="minorEastAsia"/>
                <w:sz w:val="14"/>
                <w:szCs w:val="22"/>
                <w:lang w:eastAsia="zh-CN"/>
              </w:rPr>
            </w:pPr>
            <w:r>
              <w:rPr>
                <w:sz w:val="14"/>
                <w:szCs w:val="22"/>
              </w:rPr>
              <w:t xml:space="preserve">Figure 4 </w:t>
            </w:r>
            <w:r>
              <w:rPr>
                <w:rFonts w:eastAsiaTheme="minorEastAsia"/>
                <w:sz w:val="14"/>
                <w:szCs w:val="22"/>
                <w:lang w:eastAsia="zh-CN"/>
              </w:rPr>
              <w:t>Performance of 8Rx UE with different receiver schemes under practical interference</w:t>
            </w:r>
          </w:p>
        </w:tc>
      </w:tr>
      <w:tr w:rsidR="003D44F0" w14:paraId="70EA4D78" w14:textId="77777777">
        <w:trPr>
          <w:trHeight w:val="3842"/>
        </w:trPr>
        <w:tc>
          <w:tcPr>
            <w:tcW w:w="1255" w:type="dxa"/>
            <w:shd w:val="clear" w:color="auto" w:fill="auto"/>
          </w:tcPr>
          <w:p w14:paraId="70EA4D74" w14:textId="77777777" w:rsidR="003D44F0" w:rsidRDefault="005A3FB1">
            <w:pPr>
              <w:pStyle w:val="0Maintext"/>
              <w:snapToGrid w:val="0"/>
              <w:spacing w:after="0" w:line="240" w:lineRule="auto"/>
              <w:ind w:firstLine="0"/>
              <w:jc w:val="left"/>
              <w:rPr>
                <w:sz w:val="16"/>
                <w:szCs w:val="16"/>
                <w:lang w:val="en-US"/>
              </w:rPr>
            </w:pPr>
            <w:r>
              <w:rPr>
                <w:sz w:val="16"/>
                <w:szCs w:val="16"/>
                <w:lang w:val="en-US"/>
              </w:rPr>
              <w:t>Samsung</w:t>
            </w:r>
          </w:p>
        </w:tc>
        <w:tc>
          <w:tcPr>
            <w:tcW w:w="810" w:type="dxa"/>
            <w:shd w:val="clear" w:color="auto" w:fill="auto"/>
          </w:tcPr>
          <w:p w14:paraId="70EA4D75" w14:textId="77777777" w:rsidR="003D44F0" w:rsidRDefault="005A3FB1">
            <w:pPr>
              <w:snapToGrid w:val="0"/>
              <w:rPr>
                <w:sz w:val="16"/>
                <w:szCs w:val="16"/>
              </w:rPr>
            </w:pPr>
            <w:r>
              <w:rPr>
                <w:sz w:val="16"/>
                <w:szCs w:val="16"/>
              </w:rPr>
              <w:t>Other (SRS port grouping)</w:t>
            </w:r>
          </w:p>
        </w:tc>
        <w:tc>
          <w:tcPr>
            <w:tcW w:w="1530" w:type="dxa"/>
            <w:shd w:val="clear" w:color="auto" w:fill="auto"/>
          </w:tcPr>
          <w:p w14:paraId="70EA4D76" w14:textId="77777777" w:rsidR="003D44F0" w:rsidRDefault="005A3FB1">
            <w:pPr>
              <w:snapToGrid w:val="0"/>
              <w:rPr>
                <w:sz w:val="16"/>
                <w:szCs w:val="16"/>
              </w:rPr>
            </w:pPr>
            <w:r>
              <w:rPr>
                <w:sz w:val="16"/>
                <w:szCs w:val="16"/>
              </w:rPr>
              <w:t>Avg UPT gain</w:t>
            </w:r>
          </w:p>
        </w:tc>
        <w:tc>
          <w:tcPr>
            <w:tcW w:w="6331" w:type="dxa"/>
            <w:shd w:val="clear" w:color="auto" w:fill="auto"/>
          </w:tcPr>
          <w:p w14:paraId="70EA4D77" w14:textId="77777777" w:rsidR="003D44F0" w:rsidRDefault="005A3FB1">
            <w:pPr>
              <w:snapToGrid w:val="0"/>
              <w:rPr>
                <w:b/>
                <w:iCs/>
                <w:sz w:val="16"/>
                <w:szCs w:val="16"/>
                <w:lang w:val="en-GB"/>
              </w:rPr>
            </w:pPr>
            <w:r>
              <w:rPr>
                <w:i/>
                <w:iCs/>
                <w:sz w:val="16"/>
                <w:szCs w:val="16"/>
                <w:lang w:val="en-GB"/>
              </w:rPr>
              <w:t>The case of low complexity 8 RX receiver w/o SRS port grouping incurs 65% UPT loss com-pared to 4RX scenario. This basically implies that it is not possible to work for RI&gt;4 without SRS port grouping assumption for low-complexity 8RX receiver</w:t>
            </w:r>
            <w:r>
              <w:object w:dxaOrig="5465" w:dyaOrig="3502" w14:anchorId="70EA4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8pt;height:174.55pt" o:ole="">
                  <v:imagedata r:id="rId14" o:title=""/>
                </v:shape>
                <o:OLEObject Type="Embed" ProgID="PBrush" ShapeID="_x0000_i1025" DrawAspect="Content" ObjectID="_1785818289" r:id="rId15"/>
              </w:object>
            </w:r>
          </w:p>
        </w:tc>
      </w:tr>
      <w:tr w:rsidR="003D44F0" w14:paraId="70EA4D7F" w14:textId="77777777">
        <w:trPr>
          <w:trHeight w:val="1880"/>
        </w:trPr>
        <w:tc>
          <w:tcPr>
            <w:tcW w:w="1255" w:type="dxa"/>
            <w:shd w:val="clear" w:color="auto" w:fill="auto"/>
          </w:tcPr>
          <w:p w14:paraId="70EA4D79" w14:textId="77777777" w:rsidR="003D44F0" w:rsidRDefault="005A3FB1">
            <w:pPr>
              <w:pStyle w:val="0Maintext"/>
              <w:snapToGrid w:val="0"/>
              <w:spacing w:after="0" w:line="240" w:lineRule="auto"/>
              <w:ind w:firstLine="0"/>
              <w:jc w:val="left"/>
              <w:rPr>
                <w:sz w:val="16"/>
                <w:szCs w:val="16"/>
                <w:lang w:val="en-US"/>
              </w:rPr>
            </w:pPr>
            <w:r>
              <w:rPr>
                <w:sz w:val="16"/>
                <w:szCs w:val="16"/>
                <w:lang w:val="en-US"/>
              </w:rPr>
              <w:lastRenderedPageBreak/>
              <w:t>Ericsson</w:t>
            </w:r>
          </w:p>
        </w:tc>
        <w:tc>
          <w:tcPr>
            <w:tcW w:w="810" w:type="dxa"/>
            <w:shd w:val="clear" w:color="auto" w:fill="auto"/>
          </w:tcPr>
          <w:p w14:paraId="70EA4D7A" w14:textId="77777777" w:rsidR="003D44F0" w:rsidRDefault="005A3FB1">
            <w:pPr>
              <w:snapToGrid w:val="0"/>
              <w:rPr>
                <w:sz w:val="16"/>
                <w:szCs w:val="16"/>
              </w:rPr>
            </w:pPr>
            <w:r>
              <w:rPr>
                <w:sz w:val="16"/>
                <w:szCs w:val="16"/>
              </w:rPr>
              <w:t>1.3.3</w:t>
            </w:r>
          </w:p>
        </w:tc>
        <w:tc>
          <w:tcPr>
            <w:tcW w:w="1530" w:type="dxa"/>
            <w:shd w:val="clear" w:color="auto" w:fill="auto"/>
          </w:tcPr>
          <w:p w14:paraId="70EA4D7B" w14:textId="77777777" w:rsidR="003D44F0" w:rsidRDefault="005A3FB1">
            <w:pPr>
              <w:snapToGrid w:val="0"/>
              <w:rPr>
                <w:sz w:val="16"/>
                <w:szCs w:val="16"/>
              </w:rPr>
            </w:pPr>
            <w:r>
              <w:rPr>
                <w:sz w:val="16"/>
                <w:szCs w:val="16"/>
              </w:rPr>
              <w:t>Mean user throughput gain, 5%-tile throughput gain</w:t>
            </w:r>
          </w:p>
        </w:tc>
        <w:tc>
          <w:tcPr>
            <w:tcW w:w="6331" w:type="dxa"/>
            <w:shd w:val="clear" w:color="auto" w:fill="auto"/>
          </w:tcPr>
          <w:p w14:paraId="70EA4D7C" w14:textId="77777777" w:rsidR="003D44F0" w:rsidRDefault="005A3FB1">
            <w:pPr>
              <w:snapToGrid w:val="0"/>
              <w:rPr>
                <w:i/>
                <w:iCs/>
                <w:sz w:val="16"/>
                <w:szCs w:val="16"/>
              </w:rPr>
            </w:pPr>
            <w:r>
              <w:rPr>
                <w:i/>
                <w:iCs/>
                <w:sz w:val="16"/>
                <w:szCs w:val="16"/>
              </w:rPr>
              <w:t xml:space="preserve">In the table below, it is shown that the impact of using a group size larger than 1 along the </w:t>
            </w:r>
            <m:oMath>
              <m:sSub>
                <m:sSubPr>
                  <m:ctrlPr>
                    <w:rPr>
                      <w:rFonts w:ascii="Cambria Math" w:hAnsi="Cambria Math"/>
                      <w:i/>
                      <w:iCs/>
                      <w:sz w:val="16"/>
                      <w:szCs w:val="16"/>
                    </w:rPr>
                  </m:ctrlPr>
                </m:sSubPr>
                <m:e>
                  <m:r>
                    <w:rPr>
                      <w:rFonts w:ascii="Cambria Math" w:hAnsi="Cambria Math"/>
                      <w:sz w:val="16"/>
                      <w:szCs w:val="16"/>
                    </w:rPr>
                    <m:t>N</m:t>
                  </m:r>
                </m:e>
                <m:sub>
                  <m:r>
                    <w:rPr>
                      <w:rFonts w:ascii="Cambria Math" w:hAnsi="Cambria Math"/>
                      <w:sz w:val="16"/>
                      <w:szCs w:val="16"/>
                    </w:rPr>
                    <m:t>2</m:t>
                  </m:r>
                </m:sub>
              </m:sSub>
              <m:r>
                <w:rPr>
                  <w:rFonts w:ascii="Cambria Math" w:hAnsi="Cambria Math"/>
                  <w:sz w:val="16"/>
                  <w:szCs w:val="16"/>
                </w:rPr>
                <m:t xml:space="preserve"> </m:t>
              </m:r>
            </m:oMath>
            <w:r>
              <w:rPr>
                <w:i/>
                <w:iCs/>
                <w:sz w:val="16"/>
                <w:szCs w:val="16"/>
              </w:rPr>
              <w:t xml:space="preserve">dimension, i.e., </w:t>
            </w:r>
            <m:oMath>
              <m:sSub>
                <m:sSubPr>
                  <m:ctrlPr>
                    <w:rPr>
                      <w:rFonts w:ascii="Cambria Math" w:hAnsi="Cambria Math"/>
                      <w:i/>
                      <w:iCs/>
                      <w:sz w:val="16"/>
                      <w:szCs w:val="16"/>
                    </w:rPr>
                  </m:ctrlPr>
                </m:sSubPr>
                <m:e>
                  <m:r>
                    <w:rPr>
                      <w:rFonts w:ascii="Cambria Math" w:hAnsi="Cambria Math"/>
                      <w:sz w:val="16"/>
                      <w:szCs w:val="16"/>
                    </w:rPr>
                    <m:t>X</m:t>
                  </m:r>
                </m:e>
                <m:sub>
                  <m:r>
                    <w:rPr>
                      <w:rFonts w:ascii="Cambria Math" w:hAnsi="Cambria Math"/>
                      <w:sz w:val="16"/>
                      <w:szCs w:val="16"/>
                    </w:rPr>
                    <m:t>2</m:t>
                  </m:r>
                </m:sub>
              </m:sSub>
              <m:r>
                <w:rPr>
                  <w:rFonts w:ascii="Cambria Math" w:hAnsi="Cambria Math"/>
                  <w:sz w:val="16"/>
                  <w:szCs w:val="16"/>
                </w:rPr>
                <m:t>&gt;1</m:t>
              </m:r>
            </m:oMath>
            <w:r>
              <w:rPr>
                <w:i/>
                <w:iCs/>
                <w:sz w:val="16"/>
                <w:szCs w:val="16"/>
              </w:rPr>
              <w:t>. As seen in the results, the mean and 5</w:t>
            </w:r>
            <w:r>
              <w:rPr>
                <w:i/>
                <w:iCs/>
                <w:sz w:val="16"/>
                <w:szCs w:val="16"/>
                <w:vertAlign w:val="superscript"/>
              </w:rPr>
              <w:t>th</w:t>
            </w:r>
            <w:r>
              <w:rPr>
                <w:i/>
                <w:iCs/>
                <w:sz w:val="16"/>
                <w:szCs w:val="16"/>
              </w:rPr>
              <w:t xml:space="preserve">-percentile throughput decrease with increasing group sizes along the </w:t>
            </w:r>
            <m:oMath>
              <m:sSub>
                <m:sSubPr>
                  <m:ctrlPr>
                    <w:rPr>
                      <w:rFonts w:ascii="Cambria Math" w:hAnsi="Cambria Math"/>
                      <w:i/>
                      <w:iCs/>
                      <w:sz w:val="16"/>
                      <w:szCs w:val="16"/>
                    </w:rPr>
                  </m:ctrlPr>
                </m:sSubPr>
                <m:e>
                  <m:r>
                    <w:rPr>
                      <w:rFonts w:ascii="Cambria Math" w:hAnsi="Cambria Math"/>
                      <w:sz w:val="16"/>
                      <w:szCs w:val="16"/>
                    </w:rPr>
                    <m:t>N</m:t>
                  </m:r>
                </m:e>
                <m:sub>
                  <m:r>
                    <w:rPr>
                      <w:rFonts w:ascii="Cambria Math" w:hAnsi="Cambria Math"/>
                      <w:sz w:val="16"/>
                      <w:szCs w:val="16"/>
                    </w:rPr>
                    <m:t>2</m:t>
                  </m:r>
                </m:sub>
              </m:sSub>
              <m:r>
                <w:rPr>
                  <w:rFonts w:ascii="Cambria Math" w:hAnsi="Cambria Math"/>
                  <w:sz w:val="16"/>
                  <w:szCs w:val="16"/>
                </w:rPr>
                <m:t xml:space="preserve"> </m:t>
              </m:r>
            </m:oMath>
            <w:r>
              <w:rPr>
                <w:i/>
                <w:iCs/>
                <w:sz w:val="16"/>
                <w:szCs w:val="16"/>
              </w:rPr>
              <w:t>dimension.</w:t>
            </w:r>
          </w:p>
          <w:p w14:paraId="70EA4D7D" w14:textId="77777777" w:rsidR="003D44F0" w:rsidRDefault="005A3FB1">
            <w:pPr>
              <w:snapToGrid w:val="0"/>
              <w:rPr>
                <w:i/>
                <w:iCs/>
                <w:sz w:val="16"/>
                <w:szCs w:val="16"/>
              </w:rPr>
            </w:pPr>
            <w:r>
              <w:object w:dxaOrig="5847" w:dyaOrig="3284" w14:anchorId="70EA4E63">
                <v:shape id="_x0000_i1026" type="#_x0000_t75" style="width:293.45pt;height:164.2pt" o:ole="">
                  <v:imagedata r:id="rId16" o:title=""/>
                </v:shape>
                <o:OLEObject Type="Embed" ProgID="PBrush" ShapeID="_x0000_i1026" DrawAspect="Content" ObjectID="_1785818290" r:id="rId17"/>
              </w:object>
            </w:r>
            <w:r>
              <w:rPr>
                <w:i/>
                <w:iCs/>
                <w:sz w:val="16"/>
                <w:szCs w:val="16"/>
              </w:rPr>
              <w:t xml:space="preserve"> </w:t>
            </w:r>
          </w:p>
          <w:p w14:paraId="70EA4D7E" w14:textId="77777777" w:rsidR="003D44F0" w:rsidRDefault="003D44F0">
            <w:pPr>
              <w:snapToGrid w:val="0"/>
              <w:rPr>
                <w:iCs/>
                <w:sz w:val="16"/>
                <w:szCs w:val="16"/>
                <w:lang w:val="en-GB"/>
              </w:rPr>
            </w:pPr>
          </w:p>
        </w:tc>
      </w:tr>
    </w:tbl>
    <w:p w14:paraId="70EA4D80" w14:textId="77777777" w:rsidR="003D44F0" w:rsidRDefault="003D44F0"/>
    <w:p w14:paraId="70EA4D81" w14:textId="77777777" w:rsidR="003D44F0" w:rsidRDefault="005A3FB1">
      <w:pPr>
        <w:pStyle w:val="Caption"/>
        <w:spacing w:after="0" w:line="240" w:lineRule="auto"/>
        <w:jc w:val="center"/>
      </w:pPr>
      <w:r>
        <w:t>Table 1C Additional inputs: issue 1</w:t>
      </w:r>
    </w:p>
    <w:tbl>
      <w:tblPr>
        <w:tblW w:w="10035" w:type="dxa"/>
        <w:tblLayout w:type="fixed"/>
        <w:tblLook w:val="04A0" w:firstRow="1" w:lastRow="0" w:firstColumn="1" w:lastColumn="0" w:noHBand="0" w:noVBand="1"/>
      </w:tblPr>
      <w:tblGrid>
        <w:gridCol w:w="1615"/>
        <w:gridCol w:w="8420"/>
      </w:tblGrid>
      <w:tr w:rsidR="003D44F0" w14:paraId="70EA4D84"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70EA4D82" w14:textId="77777777" w:rsidR="003D44F0" w:rsidRDefault="005A3FB1">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70EA4D83" w14:textId="77777777" w:rsidR="003D44F0" w:rsidRDefault="005A3FB1">
            <w:pPr>
              <w:widowControl w:val="0"/>
              <w:snapToGrid w:val="0"/>
              <w:rPr>
                <w:b/>
                <w:sz w:val="18"/>
                <w:szCs w:val="18"/>
              </w:rPr>
            </w:pPr>
            <w:r>
              <w:rPr>
                <w:b/>
                <w:sz w:val="18"/>
                <w:szCs w:val="18"/>
              </w:rPr>
              <w:t>Input</w:t>
            </w:r>
          </w:p>
        </w:tc>
      </w:tr>
      <w:tr w:rsidR="003D44F0" w14:paraId="70EA4D88"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70EA4D85" w14:textId="77777777" w:rsidR="003D44F0" w:rsidRDefault="005A3FB1">
            <w:pPr>
              <w:snapToGrid w:val="0"/>
              <w:rPr>
                <w:rFonts w:eastAsiaTheme="minorEastAsia"/>
                <w:sz w:val="20"/>
                <w:szCs w:val="20"/>
                <w:lang w:eastAsia="zh-CN"/>
              </w:rPr>
            </w:pPr>
            <w:r>
              <w:rPr>
                <w:sz w:val="18"/>
                <w:szCs w:val="18"/>
                <w:lang w:eastAsia="zh-CN"/>
              </w:rPr>
              <w:t>Mod V0</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70EA4D86" w14:textId="77777777" w:rsidR="003D44F0" w:rsidRDefault="005A3FB1">
            <w:pPr>
              <w:pStyle w:val="NormalWeb"/>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1A</w:t>
            </w:r>
          </w:p>
          <w:p w14:paraId="70EA4D87" w14:textId="77777777" w:rsidR="003D44F0" w:rsidRDefault="003D44F0">
            <w:pPr>
              <w:pStyle w:val="NormalWeb"/>
              <w:shd w:val="clear" w:color="auto" w:fill="FFFFFF"/>
              <w:spacing w:before="0" w:after="0"/>
              <w:rPr>
                <w:rFonts w:eastAsia="Batang"/>
                <w:b/>
                <w:sz w:val="18"/>
                <w:szCs w:val="18"/>
              </w:rPr>
            </w:pPr>
          </w:p>
        </w:tc>
      </w:tr>
      <w:tr w:rsidR="003D44F0" w14:paraId="70EA4D8C"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70EA4D89" w14:textId="77777777" w:rsidR="003D44F0" w:rsidRDefault="005A3FB1">
            <w:pPr>
              <w:snapToGrid w:val="0"/>
              <w:rPr>
                <w:rFonts w:eastAsiaTheme="minorEastAsia"/>
                <w:sz w:val="18"/>
                <w:szCs w:val="18"/>
                <w:lang w:eastAsia="zh-CN"/>
              </w:rPr>
            </w:pPr>
            <w:r>
              <w:rPr>
                <w:rFonts w:eastAsiaTheme="minorEastAsia" w:hint="eastAsia"/>
                <w:sz w:val="18"/>
                <w:szCs w:val="18"/>
                <w:lang w:eastAsia="zh-CN"/>
              </w:rPr>
              <w:t>ZTE</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70EA4D8A" w14:textId="77777777" w:rsidR="003D44F0" w:rsidRDefault="005A3FB1">
            <w:pPr>
              <w:pStyle w:val="NormalWeb"/>
              <w:shd w:val="clear" w:color="auto" w:fill="FFFFFF"/>
              <w:spacing w:before="0" w:after="0"/>
              <w:rPr>
                <w:rFonts w:eastAsiaTheme="minorEastAsia"/>
                <w:b/>
                <w:iCs/>
                <w:sz w:val="20"/>
                <w:szCs w:val="20"/>
                <w:u w:val="single"/>
                <w:lang w:val="en-GB" w:eastAsia="zh-CN"/>
              </w:rPr>
            </w:pPr>
            <w:r>
              <w:rPr>
                <w:rFonts w:eastAsiaTheme="minorEastAsia" w:hint="eastAsia"/>
                <w:b/>
                <w:iCs/>
                <w:sz w:val="20"/>
                <w:szCs w:val="20"/>
                <w:u w:val="single"/>
                <w:lang w:val="en-GB" w:eastAsia="zh-CN"/>
              </w:rPr>
              <w:t>1</w:t>
            </w:r>
            <w:r>
              <w:rPr>
                <w:rFonts w:eastAsiaTheme="minorEastAsia"/>
                <w:b/>
                <w:iCs/>
                <w:sz w:val="20"/>
                <w:szCs w:val="20"/>
                <w:u w:val="single"/>
                <w:lang w:val="en-GB" w:eastAsia="zh-CN"/>
              </w:rPr>
              <w:t>.C.1:</w:t>
            </w:r>
          </w:p>
          <w:p w14:paraId="70EA4D8B" w14:textId="77777777" w:rsidR="003D44F0" w:rsidRDefault="005A3FB1">
            <w:pPr>
              <w:pStyle w:val="NormalWeb"/>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B</w:t>
            </w:r>
            <w:r>
              <w:rPr>
                <w:rFonts w:eastAsiaTheme="minorEastAsia"/>
                <w:iCs/>
                <w:sz w:val="20"/>
                <w:szCs w:val="20"/>
                <w:lang w:val="en-GB" w:eastAsia="zh-CN"/>
              </w:rPr>
              <w:t>ased on the online discussion, we can further study this issue. However, it is NOT clear enough whether power bosting is allowed for the beams configured with scaling factor of 1, and how should UE calculate the PMI with power bosting for some beams.</w:t>
            </w:r>
          </w:p>
        </w:tc>
      </w:tr>
      <w:tr w:rsidR="003D44F0" w14:paraId="70EA4D94"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70EA4D8D" w14:textId="77777777" w:rsidR="003D44F0" w:rsidRDefault="005A3FB1">
            <w:pPr>
              <w:snapToGrid w:val="0"/>
              <w:rPr>
                <w:rFonts w:eastAsiaTheme="minorEastAsia"/>
                <w:sz w:val="18"/>
                <w:szCs w:val="18"/>
                <w:lang w:eastAsia="zh-CN"/>
              </w:rPr>
            </w:pPr>
            <w:r>
              <w:rPr>
                <w:rFonts w:eastAsiaTheme="minorEastAsia"/>
                <w:sz w:val="18"/>
                <w:szCs w:val="18"/>
                <w:lang w:eastAsia="zh-CN"/>
              </w:rPr>
              <w:t>Samsung</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70EA4D8E" w14:textId="77777777" w:rsidR="003D44F0" w:rsidRDefault="005A3FB1">
            <w:pPr>
              <w:pStyle w:val="NormalWeb"/>
              <w:shd w:val="clear" w:color="auto" w:fill="FFFFFF"/>
              <w:spacing w:before="0" w:after="0"/>
              <w:rPr>
                <w:rFonts w:eastAsia="Batang"/>
                <w:b/>
                <w:sz w:val="20"/>
                <w:szCs w:val="20"/>
                <w:u w:val="single"/>
                <w:lang w:val="en-GB"/>
              </w:rPr>
            </w:pPr>
            <w:r>
              <w:rPr>
                <w:rFonts w:eastAsia="Batang"/>
                <w:b/>
                <w:sz w:val="20"/>
                <w:szCs w:val="20"/>
                <w:u w:val="single"/>
                <w:lang w:val="en-GB"/>
              </w:rPr>
              <w:t>1C1</w:t>
            </w:r>
          </w:p>
          <w:p w14:paraId="70EA4D8F" w14:textId="77777777" w:rsidR="003D44F0" w:rsidRDefault="005A3FB1">
            <w:pPr>
              <w:pStyle w:val="NormalWeb"/>
              <w:shd w:val="clear" w:color="auto" w:fill="FFFFFF"/>
              <w:spacing w:before="0" w:after="0"/>
              <w:rPr>
                <w:rFonts w:eastAsia="Batang"/>
                <w:sz w:val="20"/>
                <w:szCs w:val="20"/>
                <w:lang w:val="en-GB"/>
              </w:rPr>
            </w:pPr>
            <w:r>
              <w:rPr>
                <w:rFonts w:eastAsia="Batang"/>
                <w:sz w:val="20"/>
                <w:szCs w:val="20"/>
                <w:lang w:val="en-GB"/>
              </w:rPr>
              <w:t>We need more study and discussion. When UE calculates CQI/PMI/RI, there are several factors that can be different from the legacy definition:</w:t>
            </w:r>
          </w:p>
          <w:p w14:paraId="70EA4D90" w14:textId="77777777" w:rsidR="003D44F0" w:rsidRDefault="005A3FB1">
            <w:pPr>
              <w:pStyle w:val="NormalWeb"/>
              <w:numPr>
                <w:ilvl w:val="0"/>
                <w:numId w:val="17"/>
              </w:numPr>
              <w:shd w:val="clear" w:color="auto" w:fill="FFFFFF"/>
              <w:spacing w:before="0" w:after="0"/>
              <w:rPr>
                <w:rFonts w:eastAsia="Batang"/>
                <w:sz w:val="20"/>
                <w:szCs w:val="20"/>
                <w:lang w:val="en-GB"/>
              </w:rPr>
            </w:pPr>
            <w:r>
              <w:rPr>
                <w:rFonts w:eastAsia="Batang"/>
                <w:sz w:val="20"/>
                <w:szCs w:val="20"/>
                <w:lang w:val="en-GB"/>
              </w:rPr>
              <w:t xml:space="preserve">Power difference across layers </w:t>
            </w:r>
          </w:p>
          <w:p w14:paraId="70EA4D91" w14:textId="77777777" w:rsidR="003D44F0" w:rsidRDefault="005A3FB1">
            <w:pPr>
              <w:pStyle w:val="NormalWeb"/>
              <w:numPr>
                <w:ilvl w:val="0"/>
                <w:numId w:val="17"/>
              </w:numPr>
              <w:shd w:val="clear" w:color="auto" w:fill="FFFFFF"/>
              <w:spacing w:before="0" w:after="0"/>
              <w:rPr>
                <w:rFonts w:eastAsia="Batang"/>
                <w:sz w:val="20"/>
                <w:szCs w:val="20"/>
                <w:lang w:val="en-GB"/>
              </w:rPr>
            </w:pPr>
            <w:r>
              <w:rPr>
                <w:rFonts w:eastAsia="Batang"/>
                <w:sz w:val="20"/>
                <w:szCs w:val="20"/>
                <w:lang w:val="en-GB"/>
              </w:rPr>
              <w:t xml:space="preserve">The PDSCH signal power that can be different from </w:t>
            </w:r>
            <w:proofErr w:type="spellStart"/>
            <w:r>
              <w:rPr>
                <w:rFonts w:eastAsia="Batang"/>
                <w:i/>
                <w:sz w:val="20"/>
                <w:szCs w:val="20"/>
              </w:rPr>
              <w:t>powerControlOffset</w:t>
            </w:r>
            <w:proofErr w:type="spellEnd"/>
            <w:r>
              <w:rPr>
                <w:rFonts w:eastAsia="Batang"/>
                <w:sz w:val="20"/>
                <w:szCs w:val="20"/>
              </w:rPr>
              <w:t xml:space="preserve">  (PDSCH</w:t>
            </w:r>
            <w:r>
              <w:rPr>
                <w:rFonts w:eastAsia="Batang"/>
                <w:sz w:val="20"/>
                <w:szCs w:val="20"/>
                <w:lang w:val="en-GB"/>
              </w:rPr>
              <w:t>-to-CSIRS EPRE ratio)</w:t>
            </w:r>
          </w:p>
          <w:p w14:paraId="70EA4D92" w14:textId="77777777" w:rsidR="003D44F0" w:rsidRDefault="003D44F0">
            <w:pPr>
              <w:pStyle w:val="NormalWeb"/>
              <w:shd w:val="clear" w:color="auto" w:fill="FFFFFF"/>
              <w:spacing w:before="0" w:after="0"/>
              <w:rPr>
                <w:rFonts w:eastAsia="Batang"/>
                <w:b/>
                <w:sz w:val="20"/>
                <w:szCs w:val="20"/>
                <w:u w:val="single"/>
                <w:lang w:val="en-GB"/>
              </w:rPr>
            </w:pPr>
          </w:p>
          <w:p w14:paraId="70EA4D93" w14:textId="77777777" w:rsidR="003D44F0" w:rsidRDefault="003D44F0">
            <w:pPr>
              <w:pStyle w:val="NormalWeb"/>
              <w:shd w:val="clear" w:color="auto" w:fill="FFFFFF"/>
              <w:spacing w:before="0" w:after="0"/>
              <w:rPr>
                <w:rFonts w:eastAsia="Batang"/>
                <w:b/>
                <w:sz w:val="20"/>
                <w:szCs w:val="20"/>
                <w:u w:val="single"/>
                <w:lang w:val="en-GB"/>
              </w:rPr>
            </w:pPr>
          </w:p>
        </w:tc>
      </w:tr>
      <w:tr w:rsidR="003D44F0" w14:paraId="70EA4D9F"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70EA4D95" w14:textId="77777777" w:rsidR="003D44F0" w:rsidRDefault="005A3FB1">
            <w:pPr>
              <w:snapToGrid w:val="0"/>
              <w:rPr>
                <w:rFonts w:eastAsiaTheme="minorEastAsia"/>
                <w:sz w:val="18"/>
                <w:szCs w:val="18"/>
                <w:lang w:eastAsia="zh-CN"/>
              </w:rPr>
            </w:pPr>
            <w:r>
              <w:rPr>
                <w:rFonts w:eastAsiaTheme="minorEastAsia"/>
                <w:sz w:val="18"/>
                <w:szCs w:val="18"/>
                <w:lang w:eastAsia="zh-CN"/>
              </w:rPr>
              <w:t xml:space="preserve">Lenovo/ </w:t>
            </w:r>
            <w:proofErr w:type="spellStart"/>
            <w:r>
              <w:rPr>
                <w:rFonts w:eastAsiaTheme="minorEastAsia"/>
                <w:sz w:val="18"/>
                <w:szCs w:val="18"/>
                <w:lang w:eastAsia="zh-CN"/>
              </w:rPr>
              <w:t>MotM</w:t>
            </w:r>
            <w:proofErr w:type="spellEnd"/>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70EA4D96" w14:textId="77777777" w:rsidR="003D44F0" w:rsidRDefault="005A3FB1">
            <w:pPr>
              <w:pStyle w:val="NormalWeb"/>
              <w:shd w:val="clear" w:color="auto" w:fill="FFFFFF"/>
              <w:spacing w:before="0" w:after="0"/>
              <w:rPr>
                <w:rFonts w:ascii="Times" w:eastAsia="Batang" w:hAnsi="Times"/>
                <w:b/>
                <w:sz w:val="20"/>
                <w:szCs w:val="20"/>
                <w:u w:val="single"/>
                <w:lang w:val="en-GB"/>
              </w:rPr>
            </w:pPr>
            <w:r>
              <w:rPr>
                <w:rFonts w:ascii="Times" w:eastAsia="Batang" w:hAnsi="Times"/>
                <w:b/>
                <w:sz w:val="20"/>
                <w:szCs w:val="20"/>
                <w:u w:val="single"/>
                <w:lang w:val="en-GB"/>
              </w:rPr>
              <w:t>Proposal 1.B.1:</w:t>
            </w:r>
          </w:p>
          <w:p w14:paraId="70EA4D97" w14:textId="77777777" w:rsidR="003D44F0" w:rsidRDefault="005A3FB1">
            <w:pPr>
              <w:pStyle w:val="NormalWeb"/>
              <w:shd w:val="clear" w:color="auto" w:fill="FFFFFF"/>
              <w:spacing w:before="0" w:after="0"/>
              <w:rPr>
                <w:rFonts w:ascii="Times" w:eastAsia="Batang" w:hAnsi="Times"/>
                <w:bCs/>
                <w:sz w:val="20"/>
                <w:szCs w:val="20"/>
                <w:lang w:val="en-GB"/>
              </w:rPr>
            </w:pPr>
            <w:r>
              <w:rPr>
                <w:rFonts w:ascii="Times" w:eastAsia="Batang" w:hAnsi="Times"/>
                <w:bCs/>
                <w:sz w:val="20"/>
                <w:szCs w:val="20"/>
                <w:lang w:val="en-GB"/>
              </w:rPr>
              <w:t>Prefer K for Cap1, 1 for Cap2</w:t>
            </w:r>
          </w:p>
          <w:p w14:paraId="70EA4D98" w14:textId="77777777" w:rsidR="003D44F0" w:rsidRDefault="003D44F0">
            <w:pPr>
              <w:pStyle w:val="NormalWeb"/>
              <w:shd w:val="clear" w:color="auto" w:fill="FFFFFF"/>
              <w:spacing w:before="0" w:after="0"/>
              <w:rPr>
                <w:rFonts w:ascii="Times" w:eastAsia="Batang" w:hAnsi="Times"/>
                <w:bCs/>
                <w:sz w:val="20"/>
                <w:szCs w:val="20"/>
                <w:lang w:val="en-GB"/>
              </w:rPr>
            </w:pPr>
          </w:p>
          <w:p w14:paraId="70EA4D99" w14:textId="77777777" w:rsidR="003D44F0" w:rsidRDefault="005A3FB1">
            <w:pPr>
              <w:pStyle w:val="NormalWeb"/>
              <w:shd w:val="clear" w:color="auto" w:fill="FFFFFF"/>
              <w:spacing w:before="0" w:after="0"/>
              <w:rPr>
                <w:rFonts w:ascii="Times" w:eastAsia="Batang" w:hAnsi="Times"/>
                <w:b/>
                <w:sz w:val="20"/>
                <w:szCs w:val="20"/>
                <w:u w:val="single"/>
                <w:lang w:val="en-GB"/>
              </w:rPr>
            </w:pPr>
            <w:r>
              <w:rPr>
                <w:rFonts w:ascii="Times" w:eastAsia="Batang" w:hAnsi="Times"/>
                <w:b/>
                <w:sz w:val="20"/>
                <w:szCs w:val="20"/>
                <w:u w:val="single"/>
                <w:lang w:val="en-GB"/>
              </w:rPr>
              <w:t>Proposal 1.C.1:</w:t>
            </w:r>
          </w:p>
          <w:p w14:paraId="70EA4D9A" w14:textId="77777777" w:rsidR="003D44F0" w:rsidRDefault="005A3FB1">
            <w:pPr>
              <w:pStyle w:val="NormalWeb"/>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In our understanding, in order to support this feature, the </w:t>
            </w:r>
            <w:r>
              <w:rPr>
                <w:rFonts w:eastAsiaTheme="minorEastAsia"/>
                <w:iCs/>
                <w:sz w:val="20"/>
                <w:szCs w:val="20"/>
                <w:lang w:eastAsia="zh-CN"/>
              </w:rPr>
              <w:t>ratio of EPRE to CSI-RS EPRE</w:t>
            </w:r>
            <w:r>
              <w:rPr>
                <w:rFonts w:eastAsiaTheme="minorEastAsia"/>
                <w:iCs/>
                <w:sz w:val="20"/>
                <w:szCs w:val="20"/>
                <w:lang w:val="en-GB" w:eastAsia="zh-CN"/>
              </w:rPr>
              <w:t xml:space="preserve">, which is assumed to be defined equal per layer, needs to be changed, since different DMRS ports would be allocated a different power, similarly the power control offset definition needs to be updated.  </w:t>
            </w:r>
          </w:p>
          <w:p w14:paraId="70EA4D9B" w14:textId="77777777" w:rsidR="003D44F0" w:rsidRDefault="003D44F0">
            <w:pPr>
              <w:pStyle w:val="NormalWeb"/>
              <w:shd w:val="clear" w:color="auto" w:fill="FFFFFF"/>
              <w:spacing w:before="0" w:after="0"/>
              <w:rPr>
                <w:rFonts w:eastAsiaTheme="minorEastAsia"/>
                <w:iCs/>
                <w:sz w:val="20"/>
                <w:szCs w:val="20"/>
                <w:lang w:val="en-GB" w:eastAsia="zh-CN"/>
              </w:rPr>
            </w:pPr>
          </w:p>
          <w:p w14:paraId="70EA4D9C" w14:textId="77777777" w:rsidR="003D44F0" w:rsidRDefault="005A3FB1">
            <w:pPr>
              <w:pStyle w:val="NormalWeb"/>
              <w:shd w:val="clear" w:color="auto" w:fill="FFFFFF"/>
              <w:spacing w:before="0" w:after="0"/>
              <w:rPr>
                <w:rFonts w:ascii="Times" w:eastAsia="Batang" w:hAnsi="Times"/>
                <w:b/>
                <w:sz w:val="20"/>
                <w:szCs w:val="20"/>
                <w:u w:val="single"/>
                <w:lang w:val="en-GB"/>
              </w:rPr>
            </w:pPr>
            <w:r>
              <w:rPr>
                <w:rFonts w:ascii="Times" w:eastAsia="Batang" w:hAnsi="Times"/>
                <w:b/>
                <w:sz w:val="20"/>
                <w:szCs w:val="20"/>
                <w:u w:val="single"/>
                <w:lang w:val="en-GB"/>
              </w:rPr>
              <w:t>Proposal 1.I:</w:t>
            </w:r>
          </w:p>
          <w:p w14:paraId="70EA4D9D" w14:textId="77777777" w:rsidR="003D44F0" w:rsidRDefault="005A3FB1">
            <w:pPr>
              <w:pStyle w:val="NormalWeb"/>
              <w:shd w:val="clear" w:color="auto" w:fill="FFFFFF"/>
              <w:spacing w:before="0" w:after="0"/>
              <w:rPr>
                <w:rFonts w:ascii="Times" w:eastAsia="Batang" w:hAnsi="Times"/>
                <w:bCs/>
                <w:sz w:val="20"/>
                <w:szCs w:val="20"/>
                <w:lang w:val="en-GB"/>
              </w:rPr>
            </w:pPr>
            <w:r>
              <w:rPr>
                <w:rFonts w:ascii="Times" w:eastAsia="Batang" w:hAnsi="Times"/>
                <w:bCs/>
                <w:sz w:val="20"/>
                <w:szCs w:val="20"/>
                <w:lang w:val="en-GB"/>
              </w:rPr>
              <w:t>After discussion with QC, we are open to discuss further but prefer QC provides further analysis on impact of not supporting this as an agreement</w:t>
            </w:r>
          </w:p>
          <w:p w14:paraId="70EA4D9E" w14:textId="77777777" w:rsidR="003D44F0" w:rsidRDefault="003D44F0">
            <w:pPr>
              <w:pStyle w:val="NormalWeb"/>
              <w:shd w:val="clear" w:color="auto" w:fill="FFFFFF"/>
              <w:spacing w:before="0" w:after="0"/>
              <w:rPr>
                <w:rFonts w:ascii="Times" w:eastAsia="Batang" w:hAnsi="Times"/>
                <w:b/>
                <w:sz w:val="20"/>
                <w:szCs w:val="20"/>
                <w:u w:val="single"/>
                <w:lang w:val="en-GB"/>
              </w:rPr>
            </w:pPr>
          </w:p>
        </w:tc>
      </w:tr>
      <w:tr w:rsidR="003D44F0" w14:paraId="70EA4DA3"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70EA4DA0" w14:textId="77777777" w:rsidR="003D44F0" w:rsidRDefault="005A3FB1">
            <w:pPr>
              <w:snapToGrid w:val="0"/>
              <w:rPr>
                <w:rFonts w:eastAsiaTheme="minorEastAsia"/>
                <w:sz w:val="18"/>
                <w:szCs w:val="18"/>
                <w:lang w:eastAsia="zh-CN"/>
              </w:rPr>
            </w:pPr>
            <w:r>
              <w:rPr>
                <w:rFonts w:eastAsiaTheme="minorEastAsia"/>
                <w:sz w:val="18"/>
                <w:szCs w:val="18"/>
                <w:lang w:eastAsia="zh-CN"/>
              </w:rPr>
              <w:t>Mod V5</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70EA4DA1" w14:textId="77777777" w:rsidR="003D44F0" w:rsidRDefault="005A3FB1">
            <w:pPr>
              <w:pStyle w:val="NormalWeb"/>
              <w:shd w:val="clear" w:color="auto" w:fill="FFFFFF"/>
              <w:spacing w:before="0" w:after="0"/>
              <w:rPr>
                <w:rFonts w:ascii="Times" w:eastAsia="Batang" w:hAnsi="Times"/>
                <w:b/>
                <w:color w:val="3333FF"/>
                <w:sz w:val="20"/>
                <w:szCs w:val="20"/>
                <w:lang w:val="en-GB"/>
              </w:rPr>
            </w:pPr>
            <w:r>
              <w:rPr>
                <w:rFonts w:ascii="Times" w:eastAsia="Batang" w:hAnsi="Times"/>
                <w:b/>
                <w:color w:val="3333FF"/>
                <w:sz w:val="20"/>
                <w:szCs w:val="20"/>
                <w:lang w:val="en-GB"/>
              </w:rPr>
              <w:t>No revision. We will discuss 1.C.1 only offline and online</w:t>
            </w:r>
          </w:p>
          <w:p w14:paraId="70EA4DA2" w14:textId="77777777" w:rsidR="003D44F0" w:rsidRDefault="003D44F0">
            <w:pPr>
              <w:pStyle w:val="NormalWeb"/>
              <w:shd w:val="clear" w:color="auto" w:fill="FFFFFF"/>
              <w:spacing w:before="0" w:after="0"/>
              <w:rPr>
                <w:rFonts w:ascii="Times" w:eastAsia="Batang" w:hAnsi="Times"/>
                <w:b/>
                <w:sz w:val="20"/>
                <w:szCs w:val="20"/>
                <w:u w:val="single"/>
                <w:lang w:val="en-GB"/>
              </w:rPr>
            </w:pPr>
          </w:p>
        </w:tc>
      </w:tr>
      <w:tr w:rsidR="00756BC3" w14:paraId="7CCAF252"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2946C9B3" w14:textId="6B20C2BD" w:rsidR="00756BC3" w:rsidRDefault="007D5C6E">
            <w:pPr>
              <w:snapToGrid w:val="0"/>
              <w:rPr>
                <w:rFonts w:eastAsiaTheme="minorEastAsia"/>
                <w:sz w:val="18"/>
                <w:szCs w:val="18"/>
                <w:lang w:eastAsia="zh-CN"/>
              </w:rPr>
            </w:pPr>
            <w:r>
              <w:rPr>
                <w:rFonts w:eastAsiaTheme="minorEastAsia" w:hint="eastAsia"/>
                <w:sz w:val="18"/>
                <w:szCs w:val="18"/>
                <w:lang w:eastAsia="zh-CN"/>
              </w:rPr>
              <w:t>NTT DOCOMO</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1BB4A92D" w14:textId="4E2DC5E9" w:rsidR="00756BC3" w:rsidRPr="007D5C6E" w:rsidRDefault="007D5C6E">
            <w:pPr>
              <w:pStyle w:val="NormalWeb"/>
              <w:shd w:val="clear" w:color="auto" w:fill="FFFFFF"/>
              <w:spacing w:before="0" w:after="0"/>
              <w:rPr>
                <w:rFonts w:ascii="Times" w:eastAsiaTheme="minorEastAsia" w:hAnsi="Times"/>
                <w:b/>
                <w:color w:val="3333FF"/>
                <w:sz w:val="20"/>
                <w:szCs w:val="20"/>
                <w:lang w:val="en-GB" w:eastAsia="zh-CN"/>
              </w:rPr>
            </w:pPr>
            <w:r>
              <w:rPr>
                <w:rFonts w:ascii="Times" w:eastAsia="Batang" w:hAnsi="Times"/>
                <w:b/>
                <w:sz w:val="20"/>
                <w:szCs w:val="20"/>
                <w:u w:val="single"/>
                <w:lang w:val="en-GB"/>
              </w:rPr>
              <w:t>1.I</w:t>
            </w:r>
            <w:r>
              <w:rPr>
                <w:rFonts w:ascii="Times" w:eastAsia="Batang" w:hAnsi="Times"/>
                <w:sz w:val="20"/>
                <w:szCs w:val="20"/>
                <w:lang w:val="en-GB"/>
              </w:rPr>
              <w:t>:</w:t>
            </w:r>
            <w:r>
              <w:rPr>
                <w:rFonts w:ascii="Times" w:eastAsiaTheme="minorEastAsia" w:hAnsi="Times" w:hint="eastAsia"/>
                <w:sz w:val="20"/>
                <w:szCs w:val="20"/>
                <w:lang w:val="en-GB" w:eastAsia="zh-CN"/>
              </w:rPr>
              <w:t xml:space="preserve"> We can further study it.</w:t>
            </w:r>
          </w:p>
        </w:tc>
      </w:tr>
      <w:tr w:rsidR="00CA3155" w14:paraId="792D6267"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349F810E" w14:textId="4272EF58" w:rsidR="00CA3155" w:rsidRDefault="00CA3155">
            <w:pPr>
              <w:snapToGrid w:val="0"/>
              <w:rPr>
                <w:rFonts w:eastAsiaTheme="minorEastAsia"/>
                <w:sz w:val="18"/>
                <w:szCs w:val="18"/>
                <w:lang w:eastAsia="zh-CN"/>
              </w:rPr>
            </w:pPr>
            <w:r>
              <w:rPr>
                <w:rFonts w:eastAsiaTheme="minorEastAsia"/>
                <w:sz w:val="18"/>
                <w:szCs w:val="18"/>
                <w:lang w:eastAsia="zh-CN"/>
              </w:rPr>
              <w:t>Nokia</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39D7C7BE" w14:textId="77777777" w:rsidR="00CA3155" w:rsidRDefault="00CA3155">
            <w:pPr>
              <w:pStyle w:val="NormalWeb"/>
              <w:shd w:val="clear" w:color="auto" w:fill="FFFFFF"/>
              <w:spacing w:before="0" w:after="0"/>
              <w:rPr>
                <w:rFonts w:ascii="Times" w:eastAsia="Batang" w:hAnsi="Times"/>
                <w:b/>
                <w:sz w:val="20"/>
                <w:szCs w:val="20"/>
                <w:u w:val="single"/>
                <w:lang w:val="en-GB"/>
              </w:rPr>
            </w:pPr>
            <w:r>
              <w:rPr>
                <w:rFonts w:ascii="Times" w:eastAsia="Batang" w:hAnsi="Times"/>
                <w:b/>
                <w:sz w:val="20"/>
                <w:szCs w:val="20"/>
                <w:u w:val="single"/>
                <w:lang w:val="en-GB"/>
              </w:rPr>
              <w:t>Proposal 1.C.1</w:t>
            </w:r>
          </w:p>
          <w:p w14:paraId="6626CA57" w14:textId="347F1E83" w:rsidR="00CA3155" w:rsidRPr="00CA3155" w:rsidRDefault="00CA3155">
            <w:pPr>
              <w:pStyle w:val="NormalWeb"/>
              <w:shd w:val="clear" w:color="auto" w:fill="FFFFFF"/>
              <w:spacing w:before="0" w:after="0"/>
              <w:rPr>
                <w:rFonts w:ascii="Times" w:eastAsia="Batang" w:hAnsi="Times"/>
                <w:bCs/>
                <w:sz w:val="20"/>
                <w:szCs w:val="20"/>
                <w:lang w:val="en-GB"/>
              </w:rPr>
            </w:pPr>
            <w:r>
              <w:rPr>
                <w:rFonts w:ascii="Times" w:eastAsia="Batang" w:hAnsi="Times"/>
                <w:bCs/>
                <w:sz w:val="20"/>
                <w:szCs w:val="20"/>
                <w:lang w:val="en-GB"/>
              </w:rPr>
              <w:t xml:space="preserve">We also think we need a bit more time to study this power scaling. The power scaling factor applied to the PDSCH EPRE per beam seems to be </w:t>
            </w:r>
            <m:oMath>
              <m:f>
                <m:fPr>
                  <m:ctrlPr>
                    <w:rPr>
                      <w:rFonts w:ascii="Cambria Math" w:eastAsiaTheme="minorEastAsia" w:hAnsi="Cambria Math"/>
                      <w:i/>
                      <w:sz w:val="20"/>
                      <w:szCs w:val="20"/>
                      <w:lang w:val="en-GB" w:eastAsia="ja-JP"/>
                    </w:rPr>
                  </m:ctrlPr>
                </m:fPr>
                <m:num>
                  <m:sSub>
                    <m:sSubPr>
                      <m:ctrlPr>
                        <w:rPr>
                          <w:rFonts w:ascii="Cambria Math" w:eastAsiaTheme="minorEastAsia" w:hAnsi="Cambria Math"/>
                          <w:i/>
                          <w:sz w:val="20"/>
                          <w:szCs w:val="20"/>
                          <w:lang w:val="en-GB" w:eastAsia="ja-JP"/>
                        </w:rPr>
                      </m:ctrlPr>
                    </m:sSubPr>
                    <m:e>
                      <m:r>
                        <w:rPr>
                          <w:rFonts w:ascii="Cambria Math" w:eastAsiaTheme="minorEastAsia" w:hAnsi="Cambria Math"/>
                          <w:sz w:val="20"/>
                          <w:szCs w:val="20"/>
                          <w:lang w:val="en-GB" w:eastAsia="ja-JP"/>
                        </w:rPr>
                        <m:t>r</m:t>
                      </m:r>
                    </m:e>
                    <m:sub>
                      <m:r>
                        <w:rPr>
                          <w:rFonts w:ascii="Cambria Math" w:eastAsiaTheme="minorEastAsia" w:hAnsi="Cambria Math"/>
                          <w:sz w:val="20"/>
                          <w:szCs w:val="20"/>
                          <w:lang w:val="en-GB" w:eastAsia="ja-JP"/>
                        </w:rPr>
                        <m:t>i</m:t>
                      </m:r>
                    </m:sub>
                  </m:sSub>
                  <m:sSubSup>
                    <m:sSubSupPr>
                      <m:ctrlPr>
                        <w:rPr>
                          <w:rFonts w:ascii="Cambria Math" w:eastAsiaTheme="minorEastAsia" w:hAnsi="Cambria Math"/>
                          <w:i/>
                          <w:sz w:val="20"/>
                          <w:szCs w:val="20"/>
                          <w:lang w:val="en-GB" w:eastAsia="ja-JP"/>
                        </w:rPr>
                      </m:ctrlPr>
                    </m:sSubSupPr>
                    <m:e>
                      <m:r>
                        <w:rPr>
                          <w:rFonts w:ascii="Cambria Math" w:eastAsiaTheme="minorEastAsia" w:hAnsi="Cambria Math"/>
                          <w:sz w:val="20"/>
                          <w:szCs w:val="20"/>
                          <w:lang w:val="en-GB" w:eastAsia="ja-JP"/>
                        </w:rPr>
                        <m:t>s</m:t>
                      </m:r>
                    </m:e>
                    <m:sub>
                      <m:r>
                        <w:rPr>
                          <w:rFonts w:ascii="Cambria Math" w:eastAsiaTheme="minorEastAsia" w:hAnsi="Cambria Math"/>
                          <w:sz w:val="20"/>
                          <w:szCs w:val="20"/>
                          <w:lang w:val="en-GB" w:eastAsia="ja-JP"/>
                        </w:rPr>
                        <m:t>i</m:t>
                      </m:r>
                    </m:sub>
                    <m:sup>
                      <m:r>
                        <w:rPr>
                          <w:rFonts w:ascii="Cambria Math" w:eastAsiaTheme="minorEastAsia" w:hAnsi="Cambria Math"/>
                          <w:sz w:val="20"/>
                          <w:szCs w:val="20"/>
                          <w:lang w:val="en-GB" w:eastAsia="ja-JP"/>
                        </w:rPr>
                        <m:t>2</m:t>
                      </m:r>
                    </m:sup>
                  </m:sSubSup>
                </m:num>
                <m:den>
                  <m:r>
                    <w:rPr>
                      <w:rFonts w:ascii="Cambria Math" w:eastAsiaTheme="minorEastAsia" w:hAnsi="Cambria Math"/>
                      <w:sz w:val="20"/>
                      <w:szCs w:val="20"/>
                      <w:lang w:val="en-GB" w:eastAsia="ja-JP"/>
                    </w:rPr>
                    <m:t>ϑ</m:t>
                  </m:r>
                </m:den>
              </m:f>
            </m:oMath>
            <w:r>
              <w:rPr>
                <w:rFonts w:ascii="Times" w:eastAsia="Batang" w:hAnsi="Times"/>
                <w:sz w:val="20"/>
                <w:szCs w:val="20"/>
                <w:lang w:val="en-GB" w:eastAsia="ja-JP"/>
              </w:rPr>
              <w:t xml:space="preserve"> for a restricted beam, and </w:t>
            </w:r>
            <m:oMath>
              <m:f>
                <m:fPr>
                  <m:ctrlPr>
                    <w:rPr>
                      <w:rFonts w:ascii="Cambria Math" w:eastAsiaTheme="minorEastAsia" w:hAnsi="Cambria Math"/>
                      <w:i/>
                      <w:sz w:val="20"/>
                      <w:szCs w:val="20"/>
                      <w:lang w:val="en-GB" w:eastAsia="ja-JP"/>
                    </w:rPr>
                  </m:ctrlPr>
                </m:fPr>
                <m:num>
                  <m:sSub>
                    <m:sSubPr>
                      <m:ctrlPr>
                        <w:rPr>
                          <w:rFonts w:ascii="Cambria Math" w:eastAsiaTheme="minorEastAsia" w:hAnsi="Cambria Math"/>
                          <w:i/>
                          <w:sz w:val="20"/>
                          <w:szCs w:val="20"/>
                          <w:lang w:val="en-GB" w:eastAsia="ja-JP"/>
                        </w:rPr>
                      </m:ctrlPr>
                    </m:sSubPr>
                    <m:e>
                      <m:r>
                        <w:rPr>
                          <w:rFonts w:ascii="Cambria Math" w:eastAsiaTheme="minorEastAsia" w:hAnsi="Cambria Math"/>
                          <w:sz w:val="20"/>
                          <w:szCs w:val="20"/>
                          <w:lang w:val="en-GB" w:eastAsia="ja-JP"/>
                        </w:rPr>
                        <m:t>r</m:t>
                      </m:r>
                    </m:e>
                    <m:sub>
                      <m:r>
                        <w:rPr>
                          <w:rFonts w:ascii="Cambria Math" w:eastAsiaTheme="minorEastAsia" w:hAnsi="Cambria Math"/>
                          <w:sz w:val="20"/>
                          <w:szCs w:val="20"/>
                          <w:lang w:val="en-GB" w:eastAsia="ja-JP"/>
                        </w:rPr>
                        <m:t>i</m:t>
                      </m:r>
                    </m:sub>
                  </m:sSub>
                </m:num>
                <m:den>
                  <m:r>
                    <w:rPr>
                      <w:rFonts w:ascii="Cambria Math" w:eastAsiaTheme="minorEastAsia" w:hAnsi="Cambria Math"/>
                      <w:sz w:val="20"/>
                      <w:szCs w:val="20"/>
                      <w:lang w:val="en-GB" w:eastAsia="ja-JP"/>
                    </w:rPr>
                    <m:t>ϑ</m:t>
                  </m:r>
                </m:den>
              </m:f>
            </m:oMath>
            <w:r>
              <w:rPr>
                <w:rFonts w:ascii="Times" w:eastAsia="Batang" w:hAnsi="Times"/>
                <w:sz w:val="20"/>
                <w:szCs w:val="20"/>
                <w:lang w:val="en-GB" w:eastAsia="ja-JP"/>
              </w:rPr>
              <w:t xml:space="preserve"> for a non-restricted beam, </w:t>
            </w:r>
            <w:r>
              <w:rPr>
                <w:rFonts w:ascii="Times" w:eastAsia="Batang" w:hAnsi="Times"/>
                <w:bCs/>
                <w:sz w:val="20"/>
                <w:szCs w:val="20"/>
                <w:lang w:val="en-GB"/>
              </w:rPr>
              <w:t xml:space="preserve">so the sum of these power scaling factors across the selected beams is 1 if no </w:t>
            </w:r>
            <w:r w:rsidR="002B6644">
              <w:rPr>
                <w:rFonts w:ascii="Times" w:eastAsia="Batang" w:hAnsi="Times"/>
                <w:bCs/>
                <w:sz w:val="20"/>
                <w:szCs w:val="20"/>
                <w:lang w:val="en-GB"/>
              </w:rPr>
              <w:t xml:space="preserve">restricted beam is selected and &lt;1 if some restricted beam is selected. In this case we can consider the UE boosting the power on other layers and reporting the power scaling per layer such that the sum is 1. </w:t>
            </w:r>
            <w:r>
              <w:rPr>
                <w:rFonts w:ascii="Times" w:eastAsia="Batang" w:hAnsi="Times"/>
                <w:bCs/>
                <w:sz w:val="20"/>
                <w:szCs w:val="20"/>
                <w:lang w:val="en-GB"/>
              </w:rPr>
              <w:t xml:space="preserve"> </w:t>
            </w:r>
          </w:p>
        </w:tc>
      </w:tr>
      <w:tr w:rsidR="00EA5936" w14:paraId="257A4D46"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7C93BA8C" w14:textId="435D3BE4" w:rsidR="00EA5936" w:rsidRPr="00EA5936" w:rsidRDefault="00EA5936" w:rsidP="00EA5936">
            <w:pPr>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6ACF6E45" w14:textId="77777777" w:rsidR="00EA5936" w:rsidRDefault="00EA5936" w:rsidP="00EA5936">
            <w:pPr>
              <w:pStyle w:val="NormalWeb"/>
              <w:shd w:val="clear" w:color="auto" w:fill="FFFFFF"/>
              <w:spacing w:before="0" w:after="0"/>
              <w:rPr>
                <w:rFonts w:ascii="Times" w:eastAsia="Batang" w:hAnsi="Times"/>
                <w:b/>
                <w:sz w:val="20"/>
                <w:szCs w:val="20"/>
                <w:u w:val="single"/>
                <w:lang w:val="en-GB"/>
              </w:rPr>
            </w:pPr>
            <w:r>
              <w:rPr>
                <w:rFonts w:ascii="Times" w:eastAsia="Batang" w:hAnsi="Times"/>
                <w:b/>
                <w:sz w:val="20"/>
                <w:szCs w:val="20"/>
                <w:u w:val="single"/>
                <w:lang w:val="en-GB"/>
              </w:rPr>
              <w:t>Proposal 1.C.1:</w:t>
            </w:r>
          </w:p>
          <w:p w14:paraId="4A687C6D" w14:textId="32C6421B" w:rsidR="00EA5936" w:rsidRDefault="00EA5936" w:rsidP="00EA5936">
            <w:pPr>
              <w:pStyle w:val="NormalWeb"/>
              <w:shd w:val="clear" w:color="auto" w:fill="FFFFFF"/>
              <w:spacing w:before="0" w:after="0"/>
              <w:rPr>
                <w:rFonts w:ascii="Times" w:eastAsia="Batang" w:hAnsi="Times"/>
                <w:b/>
                <w:sz w:val="20"/>
                <w:szCs w:val="20"/>
                <w:u w:val="single"/>
                <w:lang w:val="en-GB"/>
              </w:rPr>
            </w:pPr>
            <w:r w:rsidRPr="00F31FEC">
              <w:rPr>
                <w:rFonts w:eastAsiaTheme="minorEastAsia" w:hint="eastAsia"/>
                <w:iCs/>
                <w:sz w:val="20"/>
                <w:szCs w:val="20"/>
                <w:lang w:val="en-GB" w:eastAsia="zh-CN"/>
              </w:rPr>
              <w:lastRenderedPageBreak/>
              <w:t>W</w:t>
            </w:r>
            <w:r w:rsidRPr="00F31FEC">
              <w:rPr>
                <w:rFonts w:eastAsiaTheme="minorEastAsia"/>
                <w:iCs/>
                <w:sz w:val="20"/>
                <w:szCs w:val="20"/>
                <w:lang w:val="en-GB" w:eastAsia="zh-CN"/>
              </w:rPr>
              <w:t>e</w:t>
            </w:r>
            <w:r>
              <w:rPr>
                <w:rFonts w:eastAsiaTheme="minorEastAsia"/>
                <w:iCs/>
                <w:sz w:val="20"/>
                <w:szCs w:val="20"/>
                <w:lang w:val="en-GB" w:eastAsia="zh-CN"/>
              </w:rPr>
              <w:t xml:space="preserve"> have similar concern on power difference across layers. This is different from legacy design. We are not sure such difference will incurs which impacts. More study and discussion are needed.</w:t>
            </w:r>
          </w:p>
        </w:tc>
      </w:tr>
      <w:tr w:rsidR="00937C7A" w14:paraId="18675BD9"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23EDC066" w14:textId="7DCD8CC1" w:rsidR="00937C7A" w:rsidRDefault="00937C7A" w:rsidP="00937C7A">
            <w:pPr>
              <w:snapToGrid w:val="0"/>
              <w:rPr>
                <w:rFonts w:eastAsiaTheme="minorEastAsia"/>
                <w:sz w:val="18"/>
                <w:szCs w:val="18"/>
                <w:lang w:eastAsia="zh-CN"/>
              </w:rPr>
            </w:pPr>
            <w:r>
              <w:rPr>
                <w:rFonts w:eastAsiaTheme="minorEastAsia"/>
                <w:sz w:val="18"/>
                <w:szCs w:val="18"/>
                <w:lang w:eastAsia="zh-CN"/>
              </w:rPr>
              <w:lastRenderedPageBreak/>
              <w:t>Ericsson</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519DC28C" w14:textId="77777777" w:rsidR="00937C7A" w:rsidRPr="00EF0FEF" w:rsidRDefault="00937C7A" w:rsidP="00937C7A">
            <w:pPr>
              <w:rPr>
                <w:b/>
                <w:bCs/>
                <w:sz w:val="20"/>
                <w:szCs w:val="20"/>
                <w:u w:val="single"/>
              </w:rPr>
            </w:pPr>
            <w:r w:rsidRPr="00EF0FEF">
              <w:rPr>
                <w:b/>
                <w:bCs/>
                <w:sz w:val="20"/>
                <w:szCs w:val="20"/>
                <w:u w:val="single"/>
              </w:rPr>
              <w:t>Proposal 1.C.1</w:t>
            </w:r>
          </w:p>
          <w:p w14:paraId="2C3D4735" w14:textId="77777777" w:rsidR="00937C7A" w:rsidRDefault="00937C7A" w:rsidP="00937C7A">
            <w:pPr>
              <w:rPr>
                <w:sz w:val="20"/>
                <w:szCs w:val="20"/>
              </w:rPr>
            </w:pPr>
            <w:r w:rsidRPr="00EF0FEF">
              <w:rPr>
                <w:sz w:val="20"/>
                <w:szCs w:val="20"/>
              </w:rPr>
              <w:t>Regarding the issue of power boosting beams which have a scaling factor of ‘1’, this aspect can be studied (i.e., evaluated) further.  In the simulations we have provided so far, such power boosting is not considered.  We’ll evaluate the case with power boosting further.  Also, it would be good to discuss impact to UEs for such power boosting.</w:t>
            </w:r>
          </w:p>
          <w:p w14:paraId="0DE7753E" w14:textId="77777777" w:rsidR="00CA58CA" w:rsidRPr="00EF0FEF" w:rsidRDefault="00CA58CA" w:rsidP="00937C7A">
            <w:pPr>
              <w:rPr>
                <w:sz w:val="20"/>
                <w:szCs w:val="20"/>
              </w:rPr>
            </w:pPr>
          </w:p>
          <w:p w14:paraId="45E187A2" w14:textId="31EBCF00" w:rsidR="00937C7A" w:rsidRPr="00EF0FEF" w:rsidRDefault="00937C7A" w:rsidP="00937C7A">
            <w:pPr>
              <w:rPr>
                <w:sz w:val="20"/>
                <w:szCs w:val="20"/>
              </w:rPr>
            </w:pPr>
            <w:r w:rsidRPr="00EF0FEF">
              <w:rPr>
                <w:sz w:val="20"/>
                <w:szCs w:val="20"/>
              </w:rPr>
              <w:t>@Samsung/Lenovo/MotM</w:t>
            </w:r>
            <w:r w:rsidR="00CA58CA">
              <w:rPr>
                <w:sz w:val="20"/>
                <w:szCs w:val="20"/>
              </w:rPr>
              <w:t>/Xiaomi</w:t>
            </w:r>
            <w:r w:rsidRPr="00EF0FEF">
              <w:rPr>
                <w:sz w:val="20"/>
                <w:szCs w:val="20"/>
              </w:rPr>
              <w:t>:  As per agreement, the scaling factors are applied on top of the PDSCH to CSI-RS EPRE power ratio.  So we don’t see the need to change the PDSCH to CSI-RS EPRE.  Also note that even in the normal case without power scaling, different layers may be received by the UE with different powers due to channel propagation etc.</w:t>
            </w:r>
          </w:p>
          <w:p w14:paraId="72FABE67" w14:textId="77777777" w:rsidR="00937C7A" w:rsidRDefault="00937C7A" w:rsidP="00937C7A">
            <w:pPr>
              <w:pStyle w:val="NormalWeb"/>
              <w:shd w:val="clear" w:color="auto" w:fill="FFFFFF"/>
              <w:spacing w:before="0" w:after="0"/>
              <w:rPr>
                <w:rFonts w:ascii="Times" w:eastAsia="Batang" w:hAnsi="Times"/>
                <w:b/>
                <w:sz w:val="20"/>
                <w:szCs w:val="20"/>
                <w:u w:val="single"/>
                <w:lang w:val="en-GB"/>
              </w:rPr>
            </w:pPr>
          </w:p>
        </w:tc>
      </w:tr>
      <w:tr w:rsidR="00F02B20" w14:paraId="124079DF"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49C88EA9" w14:textId="1FF8FF4F" w:rsidR="00F02B20" w:rsidRDefault="00F02B20" w:rsidP="00937C7A">
            <w:pPr>
              <w:snapToGrid w:val="0"/>
              <w:rPr>
                <w:rFonts w:eastAsiaTheme="minorEastAsia"/>
                <w:sz w:val="18"/>
                <w:szCs w:val="18"/>
                <w:lang w:eastAsia="zh-CN"/>
              </w:rPr>
            </w:pPr>
            <w:r>
              <w:rPr>
                <w:rFonts w:eastAsiaTheme="minorEastAsia"/>
                <w:sz w:val="18"/>
                <w:szCs w:val="18"/>
                <w:lang w:eastAsia="zh-CN"/>
              </w:rPr>
              <w:t>Mod V12</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2E15B7FF" w14:textId="5EF437BF" w:rsidR="00F02B20" w:rsidRPr="00EF0FEF" w:rsidRDefault="00F02B20" w:rsidP="00937C7A">
            <w:pPr>
              <w:rPr>
                <w:b/>
                <w:bCs/>
                <w:sz w:val="20"/>
                <w:szCs w:val="20"/>
                <w:u w:val="single"/>
              </w:rPr>
            </w:pPr>
            <w:r>
              <w:rPr>
                <w:rFonts w:ascii="Times" w:eastAsia="Batang" w:hAnsi="Times"/>
                <w:b/>
                <w:color w:val="3333FF"/>
                <w:sz w:val="20"/>
                <w:szCs w:val="20"/>
                <w:lang w:val="en-GB"/>
              </w:rPr>
              <w:t>No revision. We will discuss 1.C.1 only offline and online</w:t>
            </w:r>
          </w:p>
        </w:tc>
      </w:tr>
      <w:tr w:rsidR="0082250D" w14:paraId="678772AD"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Pr>
          <w:p w14:paraId="67D42D67" w14:textId="2602E957" w:rsidR="0082250D" w:rsidRPr="0082250D" w:rsidRDefault="0082250D" w:rsidP="0082250D">
            <w:pPr>
              <w:snapToGrid w:val="0"/>
              <w:rPr>
                <w:rFonts w:eastAsiaTheme="minorEastAsia"/>
                <w:sz w:val="18"/>
                <w:szCs w:val="18"/>
                <w:lang w:eastAsia="zh-CN"/>
              </w:rPr>
            </w:pPr>
            <w:r>
              <w:rPr>
                <w:rFonts w:eastAsiaTheme="minorEastAsia" w:hint="eastAsia"/>
                <w:sz w:val="18"/>
                <w:szCs w:val="18"/>
                <w:lang w:eastAsia="zh-CN"/>
              </w:rPr>
              <w:t>Qualcomm</w:t>
            </w:r>
          </w:p>
        </w:tc>
        <w:tc>
          <w:tcPr>
            <w:tcW w:w="8420" w:type="dxa"/>
            <w:tcBorders>
              <w:top w:val="single" w:sz="4" w:space="0" w:color="000000"/>
              <w:left w:val="single" w:sz="4" w:space="0" w:color="000000"/>
              <w:bottom w:val="single" w:sz="4" w:space="0" w:color="000000"/>
              <w:right w:val="single" w:sz="4" w:space="0" w:color="000000"/>
            </w:tcBorders>
            <w:shd w:val="clear" w:color="auto" w:fill="auto"/>
          </w:tcPr>
          <w:p w14:paraId="58BE666D" w14:textId="77777777" w:rsidR="0082250D" w:rsidRDefault="0082250D" w:rsidP="0082250D">
            <w:pPr>
              <w:pStyle w:val="NormalWeb"/>
              <w:shd w:val="clear" w:color="auto" w:fill="FFFFFF"/>
              <w:spacing w:before="0" w:after="0"/>
              <w:rPr>
                <w:rFonts w:ascii="Times" w:eastAsiaTheme="minorEastAsia" w:hAnsi="Times"/>
                <w:bCs/>
                <w:sz w:val="20"/>
                <w:szCs w:val="20"/>
                <w:lang w:val="en-GB" w:eastAsia="zh-CN"/>
              </w:rPr>
            </w:pPr>
            <w:r>
              <w:rPr>
                <w:rFonts w:ascii="Times" w:eastAsiaTheme="minorEastAsia" w:hAnsi="Times" w:hint="eastAsia"/>
                <w:b/>
                <w:sz w:val="20"/>
                <w:szCs w:val="20"/>
                <w:u w:val="single"/>
                <w:lang w:val="en-GB" w:eastAsia="zh-CN"/>
              </w:rPr>
              <w:t>1.I</w:t>
            </w:r>
            <w:r w:rsidRPr="007D1451">
              <w:rPr>
                <w:rFonts w:ascii="Times" w:eastAsiaTheme="minorEastAsia" w:hAnsi="Times" w:hint="eastAsia"/>
                <w:bCs/>
                <w:sz w:val="20"/>
                <w:szCs w:val="20"/>
                <w:lang w:val="en-GB" w:eastAsia="zh-CN"/>
              </w:rPr>
              <w:t>:</w:t>
            </w:r>
            <w:r>
              <w:rPr>
                <w:rFonts w:ascii="Times" w:eastAsiaTheme="minorEastAsia" w:hAnsi="Times" w:hint="eastAsia"/>
                <w:bCs/>
                <w:sz w:val="20"/>
                <w:szCs w:val="20"/>
                <w:lang w:val="en-GB" w:eastAsia="zh-CN"/>
              </w:rPr>
              <w:t xml:space="preserve"> The motivation of this proposal, as we explained in earlier Round2, is that, orthogonal layers can guarantee a fixed power for the </w:t>
            </w:r>
            <w:proofErr w:type="spellStart"/>
            <w:r>
              <w:rPr>
                <w:rFonts w:ascii="Times" w:eastAsiaTheme="minorEastAsia" w:hAnsi="Times" w:hint="eastAsia"/>
                <w:bCs/>
                <w:sz w:val="20"/>
                <w:szCs w:val="20"/>
                <w:lang w:val="en-GB" w:eastAsia="zh-CN"/>
              </w:rPr>
              <w:t>precoded</w:t>
            </w:r>
            <w:proofErr w:type="spellEnd"/>
            <w:r>
              <w:rPr>
                <w:rFonts w:ascii="Times" w:eastAsiaTheme="minorEastAsia" w:hAnsi="Times" w:hint="eastAsia"/>
                <w:bCs/>
                <w:sz w:val="20"/>
                <w:szCs w:val="20"/>
                <w:lang w:val="en-GB" w:eastAsia="zh-CN"/>
              </w:rPr>
              <w:t xml:space="preserve"> signal (PDSCH) </w:t>
            </w:r>
            <w:r w:rsidRPr="00953940">
              <w:rPr>
                <w:rFonts w:ascii="Times" w:eastAsiaTheme="minorEastAsia" w:hAnsi="Times" w:hint="eastAsia"/>
                <w:bCs/>
                <w:sz w:val="20"/>
                <w:szCs w:val="20"/>
                <w:highlight w:val="yellow"/>
                <w:lang w:val="en-GB" w:eastAsia="zh-CN"/>
              </w:rPr>
              <w:t xml:space="preserve">independent from </w:t>
            </w:r>
            <w:r w:rsidRPr="00953940">
              <w:rPr>
                <w:rFonts w:ascii="Times" w:eastAsiaTheme="minorEastAsia" w:hAnsi="Times" w:hint="eastAsia"/>
                <w:bCs/>
                <w:sz w:val="20"/>
                <w:szCs w:val="20"/>
                <w:lang w:val="en-GB" w:eastAsia="zh-CN"/>
              </w:rPr>
              <w:t>the data transmitted</w:t>
            </w:r>
            <w:r>
              <w:rPr>
                <w:rFonts w:ascii="Times" w:eastAsiaTheme="minorEastAsia" w:hAnsi="Times" w:hint="eastAsia"/>
                <w:bCs/>
                <w:sz w:val="20"/>
                <w:szCs w:val="20"/>
                <w:lang w:val="en-GB" w:eastAsia="zh-CN"/>
              </w:rPr>
              <w:t>.</w:t>
            </w:r>
          </w:p>
          <w:p w14:paraId="1B6C49CD" w14:textId="77777777" w:rsidR="0082250D" w:rsidRPr="006D1A90" w:rsidRDefault="0082250D" w:rsidP="0082250D">
            <w:pPr>
              <w:pStyle w:val="NormalWeb"/>
              <w:shd w:val="clear" w:color="auto" w:fill="FFFFFF"/>
              <w:spacing w:before="0" w:after="0"/>
              <w:rPr>
                <w:rFonts w:ascii="Times" w:eastAsiaTheme="minorEastAsia" w:hAnsi="Times"/>
                <w:bCs/>
                <w:sz w:val="20"/>
                <w:szCs w:val="20"/>
                <w:lang w:val="en-GB" w:eastAsia="zh-CN"/>
              </w:rPr>
            </w:pPr>
            <w:r w:rsidRPr="006D1A90">
              <w:rPr>
                <w:rFonts w:ascii="Times" w:eastAsiaTheme="minorEastAsia" w:hAnsi="Times" w:hint="eastAsia"/>
                <w:bCs/>
                <w:sz w:val="20"/>
                <w:szCs w:val="20"/>
                <w:lang w:val="en-GB" w:eastAsia="zh-CN"/>
              </w:rPr>
              <w:t xml:space="preserve">Copied our </w:t>
            </w:r>
            <w:r>
              <w:rPr>
                <w:rFonts w:ascii="Times" w:eastAsiaTheme="minorEastAsia" w:hAnsi="Times" w:hint="eastAsia"/>
                <w:bCs/>
                <w:sz w:val="20"/>
                <w:szCs w:val="20"/>
                <w:lang w:val="en-GB" w:eastAsia="zh-CN"/>
              </w:rPr>
              <w:t>Round2</w:t>
            </w:r>
            <w:r w:rsidRPr="006D1A90">
              <w:rPr>
                <w:rFonts w:ascii="Times" w:eastAsiaTheme="minorEastAsia" w:hAnsi="Times" w:hint="eastAsia"/>
                <w:bCs/>
                <w:sz w:val="20"/>
                <w:szCs w:val="20"/>
                <w:lang w:val="en-GB" w:eastAsia="zh-CN"/>
              </w:rPr>
              <w:t xml:space="preserve"> reply below:</w:t>
            </w:r>
          </w:p>
          <w:p w14:paraId="24580E06" w14:textId="77777777" w:rsidR="0082250D" w:rsidRDefault="0026040F" w:rsidP="0082250D">
            <w:pPr>
              <w:pStyle w:val="NormalWeb"/>
              <w:shd w:val="clear" w:color="auto" w:fill="FFFFFF"/>
              <w:spacing w:before="0" w:after="0"/>
              <w:ind w:leftChars="200" w:left="480"/>
              <w:rPr>
                <w:rFonts w:ascii="Times" w:eastAsiaTheme="minorEastAsia" w:hAnsi="Times"/>
                <w:bCs/>
                <w:iCs/>
                <w:sz w:val="20"/>
                <w:szCs w:val="20"/>
                <w:lang w:eastAsia="zh-CN"/>
              </w:rPr>
            </w:pPr>
            <m:oMath>
              <m:acc>
                <m:accPr>
                  <m:chr m:val="⃗"/>
                  <m:ctrlPr>
                    <w:rPr>
                      <w:rFonts w:ascii="Cambria Math" w:eastAsiaTheme="minorEastAsia" w:hAnsi="Cambria Math"/>
                      <w:b/>
                      <w:bCs/>
                      <w:i/>
                      <w:iCs/>
                      <w:sz w:val="20"/>
                      <w:szCs w:val="20"/>
                      <w:lang w:eastAsia="zh-CN"/>
                    </w:rPr>
                  </m:ctrlPr>
                </m:accPr>
                <m:e>
                  <m:r>
                    <m:rPr>
                      <m:sty m:val="bi"/>
                    </m:rPr>
                    <w:rPr>
                      <w:rFonts w:ascii="Cambria Math" w:eastAsiaTheme="minorEastAsia" w:hAnsi="Cambria Math"/>
                      <w:sz w:val="20"/>
                      <w:szCs w:val="20"/>
                      <w:lang w:eastAsia="zh-CN"/>
                    </w:rPr>
                    <m:t>y</m:t>
                  </m:r>
                </m:e>
              </m:acc>
              <m:r>
                <w:rPr>
                  <w:rFonts w:ascii="Cambria Math" w:eastAsiaTheme="minorEastAsia" w:hAnsi="Cambria Math"/>
                  <w:sz w:val="20"/>
                  <w:szCs w:val="20"/>
                  <w:lang w:eastAsia="zh-CN"/>
                </w:rPr>
                <m:t>=</m:t>
              </m:r>
              <m:r>
                <m:rPr>
                  <m:sty m:val="bi"/>
                </m:rPr>
                <w:rPr>
                  <w:rFonts w:ascii="Cambria Math" w:eastAsiaTheme="minorEastAsia" w:hAnsi="Cambria Math"/>
                  <w:sz w:val="20"/>
                  <w:szCs w:val="20"/>
                  <w:lang w:eastAsia="zh-CN"/>
                </w:rPr>
                <m:t>W</m:t>
              </m:r>
              <m:r>
                <w:rPr>
                  <w:rFonts w:ascii="Cambria Math" w:eastAsiaTheme="minorEastAsia" w:hAnsi="Cambria Math"/>
                  <w:sz w:val="20"/>
                  <w:szCs w:val="20"/>
                  <w:lang w:eastAsia="zh-CN"/>
                </w:rPr>
                <m:t>⋅</m:t>
              </m:r>
              <m:acc>
                <m:accPr>
                  <m:chr m:val="⃗"/>
                  <m:ctrlPr>
                    <w:rPr>
                      <w:rFonts w:ascii="Cambria Math" w:eastAsiaTheme="minorEastAsia" w:hAnsi="Cambria Math"/>
                      <w:b/>
                      <w:bCs/>
                      <w:i/>
                      <w:iCs/>
                      <w:sz w:val="20"/>
                      <w:szCs w:val="20"/>
                      <w:lang w:eastAsia="zh-CN"/>
                    </w:rPr>
                  </m:ctrlPr>
                </m:accPr>
                <m:e>
                  <m:r>
                    <m:rPr>
                      <m:sty m:val="bi"/>
                    </m:rPr>
                    <w:rPr>
                      <w:rFonts w:ascii="Cambria Math" w:eastAsiaTheme="minorEastAsia" w:hAnsi="Cambria Math"/>
                      <w:sz w:val="20"/>
                      <w:szCs w:val="20"/>
                      <w:lang w:eastAsia="zh-CN"/>
                    </w:rPr>
                    <m:t>x</m:t>
                  </m:r>
                </m:e>
              </m:acc>
            </m:oMath>
            <w:r w:rsidR="0082250D" w:rsidRPr="006D1A90">
              <w:rPr>
                <w:rFonts w:ascii="Times" w:eastAsiaTheme="minorEastAsia" w:hAnsi="Times"/>
                <w:bCs/>
                <w:sz w:val="20"/>
                <w:szCs w:val="20"/>
                <w:lang w:eastAsia="zh-CN"/>
              </w:rPr>
              <w:t xml:space="preserve"> i.e. </w:t>
            </w:r>
            <m:oMath>
              <m:d>
                <m:dPr>
                  <m:begChr m:val="["/>
                  <m:endChr m:val="]"/>
                  <m:ctrlPr>
                    <w:rPr>
                      <w:rFonts w:ascii="Cambria Math" w:eastAsiaTheme="minorEastAsia" w:hAnsi="Cambria Math"/>
                      <w:bCs/>
                      <w:i/>
                      <w:iCs/>
                      <w:sz w:val="20"/>
                      <w:szCs w:val="20"/>
                      <w:lang w:eastAsia="zh-CN"/>
                    </w:rPr>
                  </m:ctrlPr>
                </m:dPr>
                <m:e>
                  <m:eqArr>
                    <m:eqArrPr>
                      <m:ctrlPr>
                        <w:rPr>
                          <w:rFonts w:ascii="Cambria Math" w:eastAsiaTheme="minorEastAsia" w:hAnsi="Cambria Math"/>
                          <w:bCs/>
                          <w:i/>
                          <w:iCs/>
                          <w:sz w:val="20"/>
                          <w:szCs w:val="20"/>
                          <w:lang w:eastAsia="zh-CN"/>
                        </w:rPr>
                      </m:ctrlPr>
                    </m:eqArrPr>
                    <m:e>
                      <m:sSup>
                        <m:sSupPr>
                          <m:ctrlPr>
                            <w:rPr>
                              <w:rFonts w:ascii="Cambria Math" w:eastAsiaTheme="minorEastAsia" w:hAnsi="Cambria Math"/>
                              <w:bCs/>
                              <w:i/>
                              <w:iCs/>
                              <w:sz w:val="20"/>
                              <w:szCs w:val="20"/>
                              <w:lang w:eastAsia="zh-CN"/>
                            </w:rPr>
                          </m:ctrlPr>
                        </m:sSupPr>
                        <m:e>
                          <m:r>
                            <w:rPr>
                              <w:rFonts w:ascii="Cambria Math" w:eastAsiaTheme="minorEastAsia" w:hAnsi="Cambria Math"/>
                              <w:sz w:val="20"/>
                              <w:szCs w:val="20"/>
                              <w:lang w:eastAsia="zh-CN"/>
                            </w:rPr>
                            <m:t>y</m:t>
                          </m:r>
                        </m:e>
                        <m:sup>
                          <m:d>
                            <m:dPr>
                              <m:ctrlPr>
                                <w:rPr>
                                  <w:rFonts w:ascii="Cambria Math" w:eastAsiaTheme="minorEastAsia" w:hAnsi="Cambria Math"/>
                                  <w:bCs/>
                                  <w:i/>
                                  <w:iCs/>
                                  <w:sz w:val="20"/>
                                  <w:szCs w:val="20"/>
                                  <w:lang w:eastAsia="zh-CN"/>
                                </w:rPr>
                              </m:ctrlPr>
                            </m:dPr>
                            <m:e>
                              <m:r>
                                <w:rPr>
                                  <w:rFonts w:ascii="Cambria Math" w:eastAsiaTheme="minorEastAsia" w:hAnsi="Cambria Math"/>
                                  <w:sz w:val="20"/>
                                  <w:szCs w:val="20"/>
                                  <w:lang w:eastAsia="zh-CN"/>
                                </w:rPr>
                                <m:t>3000</m:t>
                              </m:r>
                            </m:e>
                          </m:d>
                        </m:sup>
                      </m:sSup>
                    </m:e>
                    <m:e>
                      <m:r>
                        <w:rPr>
                          <w:rFonts w:ascii="Cambria Math" w:eastAsiaTheme="minorEastAsia" w:hAnsi="Cambria Math"/>
                          <w:sz w:val="20"/>
                          <w:szCs w:val="20"/>
                          <w:lang w:eastAsia="zh-CN"/>
                        </w:rPr>
                        <m:t>⋮</m:t>
                      </m:r>
                    </m:e>
                    <m:e>
                      <m:sSup>
                        <m:sSupPr>
                          <m:ctrlPr>
                            <w:rPr>
                              <w:rFonts w:ascii="Cambria Math" w:eastAsiaTheme="minorEastAsia" w:hAnsi="Cambria Math"/>
                              <w:bCs/>
                              <w:i/>
                              <w:iCs/>
                              <w:sz w:val="20"/>
                              <w:szCs w:val="20"/>
                              <w:lang w:eastAsia="zh-CN"/>
                            </w:rPr>
                          </m:ctrlPr>
                        </m:sSupPr>
                        <m:e>
                          <m:r>
                            <w:rPr>
                              <w:rFonts w:ascii="Cambria Math" w:eastAsiaTheme="minorEastAsia" w:hAnsi="Cambria Math"/>
                              <w:sz w:val="20"/>
                              <w:szCs w:val="20"/>
                              <w:lang w:eastAsia="zh-CN"/>
                            </w:rPr>
                            <m:t>y</m:t>
                          </m:r>
                        </m:e>
                        <m:sup>
                          <m:d>
                            <m:dPr>
                              <m:ctrlPr>
                                <w:rPr>
                                  <w:rFonts w:ascii="Cambria Math" w:eastAsiaTheme="minorEastAsia" w:hAnsi="Cambria Math"/>
                                  <w:bCs/>
                                  <w:i/>
                                  <w:iCs/>
                                  <w:sz w:val="20"/>
                                  <w:szCs w:val="20"/>
                                  <w:lang w:eastAsia="zh-CN"/>
                                </w:rPr>
                              </m:ctrlPr>
                            </m:dPr>
                            <m:e>
                              <m:r>
                                <w:rPr>
                                  <w:rFonts w:ascii="Cambria Math" w:eastAsiaTheme="minorEastAsia" w:hAnsi="Cambria Math"/>
                                  <w:sz w:val="20"/>
                                  <w:szCs w:val="20"/>
                                  <w:lang w:eastAsia="zh-CN"/>
                                </w:rPr>
                                <m:t>3000+P-1</m:t>
                              </m:r>
                            </m:e>
                          </m:d>
                        </m:sup>
                      </m:sSup>
                    </m:e>
                  </m:eqArr>
                </m:e>
              </m:d>
              <m:r>
                <w:rPr>
                  <w:rFonts w:ascii="Cambria Math" w:eastAsiaTheme="minorEastAsia" w:hAnsi="Cambria Math"/>
                  <w:sz w:val="20"/>
                  <w:szCs w:val="20"/>
                  <w:lang w:eastAsia="zh-CN"/>
                </w:rPr>
                <m:t>=</m:t>
              </m:r>
              <m:r>
                <m:rPr>
                  <m:sty m:val="bi"/>
                </m:rPr>
                <w:rPr>
                  <w:rFonts w:ascii="Cambria Math" w:eastAsiaTheme="minorEastAsia" w:hAnsi="Cambria Math"/>
                  <w:sz w:val="20"/>
                  <w:szCs w:val="20"/>
                  <w:lang w:eastAsia="zh-CN"/>
                </w:rPr>
                <m:t>W</m:t>
              </m:r>
              <m:r>
                <w:rPr>
                  <w:rFonts w:ascii="Cambria Math" w:eastAsiaTheme="minorEastAsia" w:hAnsi="Cambria Math"/>
                  <w:sz w:val="20"/>
                  <w:szCs w:val="20"/>
                  <w:lang w:eastAsia="zh-CN"/>
                </w:rPr>
                <m:t>⋅</m:t>
              </m:r>
              <m:d>
                <m:dPr>
                  <m:begChr m:val="["/>
                  <m:endChr m:val="]"/>
                  <m:ctrlPr>
                    <w:rPr>
                      <w:rFonts w:ascii="Cambria Math" w:eastAsiaTheme="minorEastAsia" w:hAnsi="Cambria Math"/>
                      <w:bCs/>
                      <w:i/>
                      <w:iCs/>
                      <w:sz w:val="20"/>
                      <w:szCs w:val="20"/>
                      <w:lang w:eastAsia="zh-CN"/>
                    </w:rPr>
                  </m:ctrlPr>
                </m:dPr>
                <m:e>
                  <m:eqArr>
                    <m:eqArrPr>
                      <m:ctrlPr>
                        <w:rPr>
                          <w:rFonts w:ascii="Cambria Math" w:eastAsiaTheme="minorEastAsia" w:hAnsi="Cambria Math"/>
                          <w:bCs/>
                          <w:i/>
                          <w:iCs/>
                          <w:sz w:val="20"/>
                          <w:szCs w:val="20"/>
                          <w:lang w:eastAsia="zh-CN"/>
                        </w:rPr>
                      </m:ctrlPr>
                    </m:eqArrPr>
                    <m:e>
                      <m:sSup>
                        <m:sSupPr>
                          <m:ctrlPr>
                            <w:rPr>
                              <w:rFonts w:ascii="Cambria Math" w:eastAsiaTheme="minorEastAsia" w:hAnsi="Cambria Math"/>
                              <w:bCs/>
                              <w:i/>
                              <w:iCs/>
                              <w:sz w:val="20"/>
                              <w:szCs w:val="20"/>
                              <w:lang w:eastAsia="zh-CN"/>
                            </w:rPr>
                          </m:ctrlPr>
                        </m:sSupPr>
                        <m:e>
                          <m:r>
                            <w:rPr>
                              <w:rFonts w:ascii="Cambria Math" w:eastAsiaTheme="minorEastAsia" w:hAnsi="Cambria Math"/>
                              <w:sz w:val="20"/>
                              <w:szCs w:val="20"/>
                              <w:lang w:eastAsia="zh-CN"/>
                            </w:rPr>
                            <m:t>x</m:t>
                          </m:r>
                        </m:e>
                        <m:sup>
                          <m:d>
                            <m:dPr>
                              <m:ctrlPr>
                                <w:rPr>
                                  <w:rFonts w:ascii="Cambria Math" w:eastAsiaTheme="minorEastAsia" w:hAnsi="Cambria Math"/>
                                  <w:bCs/>
                                  <w:i/>
                                  <w:iCs/>
                                  <w:sz w:val="20"/>
                                  <w:szCs w:val="20"/>
                                  <w:lang w:eastAsia="zh-CN"/>
                                </w:rPr>
                              </m:ctrlPr>
                            </m:dPr>
                            <m:e>
                              <m:r>
                                <w:rPr>
                                  <w:rFonts w:ascii="Cambria Math" w:eastAsiaTheme="minorEastAsia" w:hAnsi="Cambria Math"/>
                                  <w:sz w:val="20"/>
                                  <w:szCs w:val="20"/>
                                  <w:lang w:eastAsia="zh-CN"/>
                                </w:rPr>
                                <m:t>1</m:t>
                              </m:r>
                            </m:e>
                          </m:d>
                        </m:sup>
                      </m:sSup>
                    </m:e>
                    <m:e>
                      <m:r>
                        <w:rPr>
                          <w:rFonts w:ascii="Cambria Math" w:eastAsiaTheme="minorEastAsia" w:hAnsi="Cambria Math"/>
                          <w:sz w:val="20"/>
                          <w:szCs w:val="20"/>
                          <w:lang w:eastAsia="zh-CN"/>
                        </w:rPr>
                        <m:t>⋮</m:t>
                      </m:r>
                    </m:e>
                    <m:e>
                      <m:sSup>
                        <m:sSupPr>
                          <m:ctrlPr>
                            <w:rPr>
                              <w:rFonts w:ascii="Cambria Math" w:eastAsiaTheme="minorEastAsia" w:hAnsi="Cambria Math"/>
                              <w:bCs/>
                              <w:i/>
                              <w:iCs/>
                              <w:sz w:val="20"/>
                              <w:szCs w:val="20"/>
                              <w:lang w:eastAsia="zh-CN"/>
                            </w:rPr>
                          </m:ctrlPr>
                        </m:sSupPr>
                        <m:e>
                          <m:r>
                            <w:rPr>
                              <w:rFonts w:ascii="Cambria Math" w:eastAsiaTheme="minorEastAsia" w:hAnsi="Cambria Math"/>
                              <w:sz w:val="20"/>
                              <w:szCs w:val="20"/>
                              <w:lang w:eastAsia="zh-CN"/>
                            </w:rPr>
                            <m:t>x</m:t>
                          </m:r>
                        </m:e>
                        <m:sup>
                          <m:d>
                            <m:dPr>
                              <m:ctrlPr>
                                <w:rPr>
                                  <w:rFonts w:ascii="Cambria Math" w:eastAsiaTheme="minorEastAsia" w:hAnsi="Cambria Math"/>
                                  <w:bCs/>
                                  <w:i/>
                                  <w:iCs/>
                                  <w:sz w:val="20"/>
                                  <w:szCs w:val="20"/>
                                  <w:lang w:eastAsia="zh-CN"/>
                                </w:rPr>
                              </m:ctrlPr>
                            </m:dPr>
                            <m:e>
                              <m:r>
                                <m:rPr>
                                  <m:sty m:val="p"/>
                                </m:rPr>
                                <w:rPr>
                                  <w:rFonts w:ascii="Cambria Math" w:eastAsiaTheme="minorEastAsia" w:hAnsi="Cambria Math"/>
                                  <w:sz w:val="20"/>
                                  <w:szCs w:val="20"/>
                                  <w:lang w:eastAsia="zh-CN"/>
                                </w:rPr>
                                <m:t>rank</m:t>
                              </m:r>
                            </m:e>
                          </m:d>
                        </m:sup>
                      </m:sSup>
                    </m:e>
                  </m:eqArr>
                </m:e>
              </m:d>
            </m:oMath>
          </w:p>
          <w:p w14:paraId="611EB9C5" w14:textId="77777777" w:rsidR="0082250D" w:rsidRPr="00E6279D" w:rsidRDefault="0082250D" w:rsidP="0082250D">
            <w:pPr>
              <w:pStyle w:val="NormalWeb"/>
              <w:numPr>
                <w:ilvl w:val="0"/>
                <w:numId w:val="22"/>
              </w:numPr>
              <w:shd w:val="clear" w:color="auto" w:fill="FFFFFF"/>
              <w:spacing w:before="0"/>
              <w:rPr>
                <w:rFonts w:ascii="Times" w:eastAsiaTheme="minorEastAsia" w:hAnsi="Times"/>
                <w:bCs/>
                <w:sz w:val="20"/>
                <w:szCs w:val="20"/>
                <w:lang w:eastAsia="zh-CN"/>
              </w:rPr>
            </w:pPr>
            <w:r w:rsidRPr="00E6279D">
              <w:rPr>
                <w:rFonts w:ascii="Times" w:eastAsiaTheme="minorEastAsia" w:hAnsi="Times"/>
                <w:bCs/>
                <w:sz w:val="20"/>
                <w:szCs w:val="20"/>
                <w:lang w:eastAsia="zh-CN"/>
              </w:rPr>
              <w:t xml:space="preserve">If </w:t>
            </w:r>
            <m:oMath>
              <m:r>
                <m:rPr>
                  <m:sty m:val="bi"/>
                </m:rPr>
                <w:rPr>
                  <w:rFonts w:ascii="Cambria Math" w:eastAsiaTheme="minorEastAsia" w:hAnsi="Cambria Math"/>
                  <w:sz w:val="20"/>
                  <w:szCs w:val="20"/>
                  <w:lang w:eastAsia="zh-CN"/>
                </w:rPr>
                <m:t>W</m:t>
              </m:r>
            </m:oMath>
            <w:r w:rsidRPr="00E6279D">
              <w:rPr>
                <w:rFonts w:ascii="Times" w:eastAsiaTheme="minorEastAsia" w:hAnsi="Times"/>
                <w:bCs/>
                <w:sz w:val="20"/>
                <w:szCs w:val="20"/>
                <w:lang w:eastAsia="zh-CN"/>
              </w:rPr>
              <w:t xml:space="preserve"> is non-orthogonal i.e. </w:t>
            </w:r>
            <m:oMath>
              <m:sSup>
                <m:sSupPr>
                  <m:ctrlPr>
                    <w:rPr>
                      <w:rFonts w:ascii="Cambria Math" w:eastAsiaTheme="minorEastAsia" w:hAnsi="Cambria Math"/>
                      <w:bCs/>
                      <w:i/>
                      <w:iCs/>
                      <w:sz w:val="20"/>
                      <w:szCs w:val="20"/>
                      <w:lang w:eastAsia="zh-CN"/>
                    </w:rPr>
                  </m:ctrlPr>
                </m:sSupPr>
                <m:e>
                  <m:r>
                    <m:rPr>
                      <m:sty m:val="bi"/>
                    </m:rPr>
                    <w:rPr>
                      <w:rFonts w:ascii="Cambria Math" w:eastAsiaTheme="minorEastAsia" w:hAnsi="Cambria Math"/>
                      <w:sz w:val="20"/>
                      <w:szCs w:val="20"/>
                      <w:lang w:eastAsia="zh-CN"/>
                    </w:rPr>
                    <m:t>W</m:t>
                  </m:r>
                </m:e>
                <m:sup>
                  <m:r>
                    <w:rPr>
                      <w:rFonts w:ascii="Cambria Math" w:eastAsiaTheme="minorEastAsia" w:hAnsi="Cambria Math"/>
                      <w:sz w:val="20"/>
                      <w:szCs w:val="20"/>
                      <w:lang w:eastAsia="zh-CN"/>
                    </w:rPr>
                    <m:t>H</m:t>
                  </m:r>
                </m:sup>
              </m:sSup>
              <m:r>
                <w:rPr>
                  <w:rFonts w:ascii="Cambria Math" w:eastAsiaTheme="minorEastAsia" w:hAnsi="Cambria Math"/>
                  <w:sz w:val="20"/>
                  <w:szCs w:val="20"/>
                  <w:lang w:eastAsia="zh-CN"/>
                </w:rPr>
                <m:t>⋅</m:t>
              </m:r>
              <m:r>
                <m:rPr>
                  <m:sty m:val="bi"/>
                </m:rPr>
                <w:rPr>
                  <w:rFonts w:ascii="Cambria Math" w:eastAsiaTheme="minorEastAsia" w:hAnsi="Cambria Math"/>
                  <w:sz w:val="20"/>
                  <w:szCs w:val="20"/>
                  <w:lang w:eastAsia="zh-CN"/>
                </w:rPr>
                <m:t>W≠</m:t>
              </m:r>
              <m:sSub>
                <m:sSubPr>
                  <m:ctrlPr>
                    <w:rPr>
                      <w:rFonts w:ascii="Cambria Math" w:eastAsiaTheme="minorEastAsia" w:hAnsi="Cambria Math"/>
                      <w:b/>
                      <w:bCs/>
                      <w:i/>
                      <w:iCs/>
                      <w:sz w:val="20"/>
                      <w:szCs w:val="20"/>
                      <w:lang w:eastAsia="zh-CN"/>
                    </w:rPr>
                  </m:ctrlPr>
                </m:sSubPr>
                <m:e>
                  <m:r>
                    <m:rPr>
                      <m:sty m:val="bi"/>
                    </m:rPr>
                    <w:rPr>
                      <w:rFonts w:ascii="Cambria Math" w:eastAsiaTheme="minorEastAsia" w:hAnsi="Cambria Math"/>
                      <w:sz w:val="20"/>
                      <w:szCs w:val="20"/>
                      <w:lang w:eastAsia="zh-CN"/>
                    </w:rPr>
                    <m:t>I</m:t>
                  </m:r>
                </m:e>
                <m:sub>
                  <m:r>
                    <m:rPr>
                      <m:sty m:val="p"/>
                    </m:rPr>
                    <w:rPr>
                      <w:rFonts w:ascii="Cambria Math" w:eastAsiaTheme="minorEastAsia" w:hAnsi="Cambria Math"/>
                      <w:sz w:val="20"/>
                      <w:szCs w:val="20"/>
                      <w:lang w:eastAsia="zh-CN"/>
                    </w:rPr>
                    <m:t>rank×rank</m:t>
                  </m:r>
                </m:sub>
              </m:sSub>
            </m:oMath>
            <w:r>
              <w:rPr>
                <w:rFonts w:ascii="Times" w:eastAsiaTheme="minorEastAsia" w:hAnsi="Times" w:hint="eastAsia"/>
                <w:b/>
                <w:bCs/>
                <w:iCs/>
                <w:sz w:val="20"/>
                <w:szCs w:val="20"/>
                <w:lang w:eastAsia="zh-CN"/>
              </w:rPr>
              <w:t xml:space="preserve">, </w:t>
            </w:r>
            <w:r>
              <w:rPr>
                <w:rFonts w:ascii="Times" w:eastAsiaTheme="minorEastAsia" w:hAnsi="Times" w:hint="eastAsia"/>
                <w:bCs/>
                <w:sz w:val="20"/>
                <w:szCs w:val="20"/>
                <w:lang w:eastAsia="zh-CN"/>
              </w:rPr>
              <w:t>i</w:t>
            </w:r>
            <w:r w:rsidRPr="00E6279D">
              <w:rPr>
                <w:rFonts w:ascii="Times" w:eastAsiaTheme="minorEastAsia" w:hAnsi="Times"/>
                <w:bCs/>
                <w:sz w:val="20"/>
                <w:szCs w:val="20"/>
                <w:lang w:eastAsia="zh-CN"/>
              </w:rPr>
              <w:t>t would have total power of all antenna</w:t>
            </w:r>
            <w:r>
              <w:rPr>
                <w:rFonts w:ascii="Times" w:eastAsiaTheme="minorEastAsia" w:hAnsi="Times" w:hint="eastAsia"/>
                <w:bCs/>
                <w:sz w:val="20"/>
                <w:szCs w:val="20"/>
                <w:lang w:eastAsia="zh-CN"/>
              </w:rPr>
              <w:t xml:space="preserve"> ports as</w:t>
            </w:r>
            <w:r w:rsidRPr="00E6279D">
              <w:rPr>
                <w:rFonts w:ascii="Times" w:eastAsiaTheme="minorEastAsia" w:hAnsi="Times"/>
                <w:bCs/>
                <w:sz w:val="20"/>
                <w:szCs w:val="20"/>
                <w:lang w:eastAsia="zh-CN"/>
              </w:rPr>
              <w:t xml:space="preserve">: </w:t>
            </w:r>
            <m:oMath>
              <m:sSup>
                <m:sSupPr>
                  <m:ctrlPr>
                    <w:rPr>
                      <w:rFonts w:ascii="Cambria Math" w:eastAsiaTheme="minorEastAsia" w:hAnsi="Cambria Math"/>
                      <w:bCs/>
                      <w:i/>
                      <w:iCs/>
                      <w:sz w:val="20"/>
                      <w:szCs w:val="20"/>
                      <w:lang w:eastAsia="zh-CN"/>
                    </w:rPr>
                  </m:ctrlPr>
                </m:sSupPr>
                <m:e>
                  <m:acc>
                    <m:accPr>
                      <m:chr m:val="⃗"/>
                      <m:ctrlPr>
                        <w:rPr>
                          <w:rFonts w:ascii="Cambria Math" w:eastAsiaTheme="minorEastAsia" w:hAnsi="Cambria Math"/>
                          <w:b/>
                          <w:bCs/>
                          <w:i/>
                          <w:iCs/>
                          <w:sz w:val="20"/>
                          <w:szCs w:val="20"/>
                          <w:lang w:eastAsia="zh-CN"/>
                        </w:rPr>
                      </m:ctrlPr>
                    </m:accPr>
                    <m:e>
                      <m:r>
                        <m:rPr>
                          <m:sty m:val="bi"/>
                        </m:rPr>
                        <w:rPr>
                          <w:rFonts w:ascii="Cambria Math" w:eastAsiaTheme="minorEastAsia" w:hAnsi="Cambria Math"/>
                          <w:sz w:val="20"/>
                          <w:szCs w:val="20"/>
                          <w:lang w:eastAsia="zh-CN"/>
                        </w:rPr>
                        <m:t>y</m:t>
                      </m:r>
                    </m:e>
                  </m:acc>
                </m:e>
                <m:sup>
                  <m:r>
                    <w:rPr>
                      <w:rFonts w:ascii="Cambria Math" w:eastAsiaTheme="minorEastAsia" w:hAnsi="Cambria Math"/>
                      <w:sz w:val="20"/>
                      <w:szCs w:val="20"/>
                      <w:lang w:eastAsia="zh-CN"/>
                    </w:rPr>
                    <m:t>H</m:t>
                  </m:r>
                </m:sup>
              </m:sSup>
              <m:r>
                <w:rPr>
                  <w:rFonts w:ascii="Cambria Math" w:eastAsiaTheme="minorEastAsia" w:hAnsi="Cambria Math"/>
                  <w:sz w:val="20"/>
                  <w:szCs w:val="20"/>
                  <w:lang w:eastAsia="zh-CN"/>
                </w:rPr>
                <m:t>⋅</m:t>
              </m:r>
              <m:acc>
                <m:accPr>
                  <m:chr m:val="⃗"/>
                  <m:ctrlPr>
                    <w:rPr>
                      <w:rFonts w:ascii="Cambria Math" w:eastAsiaTheme="minorEastAsia" w:hAnsi="Cambria Math"/>
                      <w:b/>
                      <w:bCs/>
                      <w:i/>
                      <w:iCs/>
                      <w:sz w:val="20"/>
                      <w:szCs w:val="20"/>
                      <w:lang w:eastAsia="zh-CN"/>
                    </w:rPr>
                  </m:ctrlPr>
                </m:accPr>
                <m:e>
                  <m:r>
                    <m:rPr>
                      <m:sty m:val="bi"/>
                    </m:rPr>
                    <w:rPr>
                      <w:rFonts w:ascii="Cambria Math" w:eastAsiaTheme="minorEastAsia" w:hAnsi="Cambria Math"/>
                      <w:sz w:val="20"/>
                      <w:szCs w:val="20"/>
                      <w:lang w:eastAsia="zh-CN"/>
                    </w:rPr>
                    <m:t>y</m:t>
                  </m:r>
                </m:e>
              </m:acc>
              <m:r>
                <m:rPr>
                  <m:sty m:val="bi"/>
                </m:rPr>
                <w:rPr>
                  <w:rFonts w:ascii="Cambria Math" w:eastAsiaTheme="minorEastAsia" w:hAnsi="Cambria Math"/>
                  <w:sz w:val="20"/>
                  <w:szCs w:val="20"/>
                  <w:lang w:eastAsia="zh-CN"/>
                </w:rPr>
                <m:t>=</m:t>
              </m:r>
              <m:sSup>
                <m:sSupPr>
                  <m:ctrlPr>
                    <w:rPr>
                      <w:rFonts w:ascii="Cambria Math" w:eastAsiaTheme="minorEastAsia" w:hAnsi="Cambria Math"/>
                      <w:bCs/>
                      <w:i/>
                      <w:iCs/>
                      <w:sz w:val="20"/>
                      <w:szCs w:val="20"/>
                      <w:lang w:eastAsia="zh-CN"/>
                    </w:rPr>
                  </m:ctrlPr>
                </m:sSupPr>
                <m:e>
                  <m:acc>
                    <m:accPr>
                      <m:chr m:val="⃗"/>
                      <m:ctrlPr>
                        <w:rPr>
                          <w:rFonts w:ascii="Cambria Math" w:eastAsiaTheme="minorEastAsia" w:hAnsi="Cambria Math"/>
                          <w:b/>
                          <w:bCs/>
                          <w:i/>
                          <w:iCs/>
                          <w:sz w:val="20"/>
                          <w:szCs w:val="20"/>
                          <w:lang w:eastAsia="zh-CN"/>
                        </w:rPr>
                      </m:ctrlPr>
                    </m:accPr>
                    <m:e>
                      <m:r>
                        <m:rPr>
                          <m:sty m:val="bi"/>
                        </m:rPr>
                        <w:rPr>
                          <w:rFonts w:ascii="Cambria Math" w:eastAsiaTheme="minorEastAsia" w:hAnsi="Cambria Math"/>
                          <w:sz w:val="20"/>
                          <w:szCs w:val="20"/>
                          <w:lang w:eastAsia="zh-CN"/>
                        </w:rPr>
                        <m:t>x</m:t>
                      </m:r>
                    </m:e>
                  </m:acc>
                </m:e>
                <m:sup>
                  <m:r>
                    <w:rPr>
                      <w:rFonts w:ascii="Cambria Math" w:eastAsiaTheme="minorEastAsia" w:hAnsi="Cambria Math"/>
                      <w:sz w:val="20"/>
                      <w:szCs w:val="20"/>
                      <w:lang w:eastAsia="zh-CN"/>
                    </w:rPr>
                    <m:t>H</m:t>
                  </m:r>
                </m:sup>
              </m:sSup>
              <m:sSup>
                <m:sSupPr>
                  <m:ctrlPr>
                    <w:rPr>
                      <w:rFonts w:ascii="Cambria Math" w:eastAsiaTheme="minorEastAsia" w:hAnsi="Cambria Math"/>
                      <w:bCs/>
                      <w:i/>
                      <w:iCs/>
                      <w:sz w:val="20"/>
                      <w:szCs w:val="20"/>
                      <w:lang w:eastAsia="zh-CN"/>
                    </w:rPr>
                  </m:ctrlPr>
                </m:sSupPr>
                <m:e>
                  <m:r>
                    <m:rPr>
                      <m:sty m:val="bi"/>
                    </m:rPr>
                    <w:rPr>
                      <w:rFonts w:ascii="Cambria Math" w:eastAsiaTheme="minorEastAsia" w:hAnsi="Cambria Math"/>
                      <w:sz w:val="20"/>
                      <w:szCs w:val="20"/>
                      <w:lang w:eastAsia="zh-CN"/>
                    </w:rPr>
                    <m:t>W</m:t>
                  </m:r>
                </m:e>
                <m:sup>
                  <m:r>
                    <w:rPr>
                      <w:rFonts w:ascii="Cambria Math" w:eastAsiaTheme="minorEastAsia" w:hAnsi="Cambria Math"/>
                      <w:sz w:val="20"/>
                      <w:szCs w:val="20"/>
                      <w:lang w:eastAsia="zh-CN"/>
                    </w:rPr>
                    <m:t>H</m:t>
                  </m:r>
                </m:sup>
              </m:sSup>
              <m:r>
                <w:rPr>
                  <w:rFonts w:ascii="Cambria Math" w:eastAsiaTheme="minorEastAsia" w:hAnsi="Cambria Math"/>
                  <w:sz w:val="20"/>
                  <w:szCs w:val="20"/>
                  <w:lang w:eastAsia="zh-CN"/>
                </w:rPr>
                <m:t>⋅</m:t>
              </m:r>
              <m:r>
                <m:rPr>
                  <m:sty m:val="bi"/>
                </m:rPr>
                <w:rPr>
                  <w:rFonts w:ascii="Cambria Math" w:eastAsiaTheme="minorEastAsia" w:hAnsi="Cambria Math"/>
                  <w:sz w:val="20"/>
                  <w:szCs w:val="20"/>
                  <w:lang w:eastAsia="zh-CN"/>
                </w:rPr>
                <m:t>W</m:t>
              </m:r>
              <m:acc>
                <m:accPr>
                  <m:chr m:val="⃗"/>
                  <m:ctrlPr>
                    <w:rPr>
                      <w:rFonts w:ascii="Cambria Math" w:eastAsiaTheme="minorEastAsia" w:hAnsi="Cambria Math"/>
                      <w:b/>
                      <w:bCs/>
                      <w:i/>
                      <w:iCs/>
                      <w:sz w:val="20"/>
                      <w:szCs w:val="20"/>
                      <w:lang w:eastAsia="zh-CN"/>
                    </w:rPr>
                  </m:ctrlPr>
                </m:accPr>
                <m:e>
                  <m:r>
                    <m:rPr>
                      <m:sty m:val="bi"/>
                    </m:rPr>
                    <w:rPr>
                      <w:rFonts w:ascii="Cambria Math" w:eastAsiaTheme="minorEastAsia" w:hAnsi="Cambria Math"/>
                      <w:sz w:val="20"/>
                      <w:szCs w:val="20"/>
                      <w:lang w:eastAsia="zh-CN"/>
                    </w:rPr>
                    <m:t>x</m:t>
                  </m:r>
                </m:e>
              </m:acc>
              <m:r>
                <m:rPr>
                  <m:sty m:val="bi"/>
                </m:rPr>
                <w:rPr>
                  <w:rFonts w:ascii="Cambria Math" w:eastAsiaTheme="minorEastAsia" w:hAnsi="Cambria Math"/>
                  <w:sz w:val="20"/>
                  <w:szCs w:val="20"/>
                  <w:lang w:eastAsia="zh-CN"/>
                </w:rPr>
                <m:t>≠</m:t>
              </m:r>
              <m:sSup>
                <m:sSupPr>
                  <m:ctrlPr>
                    <w:rPr>
                      <w:rFonts w:ascii="Cambria Math" w:eastAsiaTheme="minorEastAsia" w:hAnsi="Cambria Math"/>
                      <w:bCs/>
                      <w:i/>
                      <w:iCs/>
                      <w:sz w:val="20"/>
                      <w:szCs w:val="20"/>
                      <w:lang w:eastAsia="zh-CN"/>
                    </w:rPr>
                  </m:ctrlPr>
                </m:sSupPr>
                <m:e>
                  <m:acc>
                    <m:accPr>
                      <m:chr m:val="⃗"/>
                      <m:ctrlPr>
                        <w:rPr>
                          <w:rFonts w:ascii="Cambria Math" w:eastAsiaTheme="minorEastAsia" w:hAnsi="Cambria Math"/>
                          <w:b/>
                          <w:bCs/>
                          <w:i/>
                          <w:iCs/>
                          <w:sz w:val="20"/>
                          <w:szCs w:val="20"/>
                          <w:lang w:eastAsia="zh-CN"/>
                        </w:rPr>
                      </m:ctrlPr>
                    </m:accPr>
                    <m:e>
                      <m:r>
                        <m:rPr>
                          <m:sty m:val="bi"/>
                        </m:rPr>
                        <w:rPr>
                          <w:rFonts w:ascii="Cambria Math" w:eastAsiaTheme="minorEastAsia" w:hAnsi="Cambria Math"/>
                          <w:sz w:val="20"/>
                          <w:szCs w:val="20"/>
                          <w:lang w:eastAsia="zh-CN"/>
                        </w:rPr>
                        <m:t>x</m:t>
                      </m:r>
                    </m:e>
                  </m:acc>
                </m:e>
                <m:sup>
                  <m:r>
                    <w:rPr>
                      <w:rFonts w:ascii="Cambria Math" w:eastAsiaTheme="minorEastAsia" w:hAnsi="Cambria Math"/>
                      <w:sz w:val="20"/>
                      <w:szCs w:val="20"/>
                      <w:lang w:eastAsia="zh-CN"/>
                    </w:rPr>
                    <m:t>H</m:t>
                  </m:r>
                </m:sup>
              </m:sSup>
              <m:r>
                <w:rPr>
                  <w:rFonts w:ascii="Cambria Math" w:eastAsiaTheme="minorEastAsia" w:hAnsi="Cambria Math"/>
                  <w:sz w:val="20"/>
                  <w:szCs w:val="20"/>
                  <w:lang w:eastAsia="zh-CN"/>
                </w:rPr>
                <m:t>⋅</m:t>
              </m:r>
              <m:acc>
                <m:accPr>
                  <m:chr m:val="⃗"/>
                  <m:ctrlPr>
                    <w:rPr>
                      <w:rFonts w:ascii="Cambria Math" w:eastAsiaTheme="minorEastAsia" w:hAnsi="Cambria Math"/>
                      <w:b/>
                      <w:bCs/>
                      <w:i/>
                      <w:iCs/>
                      <w:sz w:val="20"/>
                      <w:szCs w:val="20"/>
                      <w:lang w:eastAsia="zh-CN"/>
                    </w:rPr>
                  </m:ctrlPr>
                </m:accPr>
                <m:e>
                  <m:r>
                    <m:rPr>
                      <m:sty m:val="bi"/>
                    </m:rPr>
                    <w:rPr>
                      <w:rFonts w:ascii="Cambria Math" w:eastAsiaTheme="minorEastAsia" w:hAnsi="Cambria Math"/>
                      <w:sz w:val="20"/>
                      <w:szCs w:val="20"/>
                      <w:lang w:eastAsia="zh-CN"/>
                    </w:rPr>
                    <m:t>x</m:t>
                  </m:r>
                </m:e>
              </m:acc>
            </m:oMath>
            <w:r>
              <w:rPr>
                <w:rFonts w:ascii="Times" w:eastAsiaTheme="minorEastAsia" w:hAnsi="Times" w:hint="eastAsia"/>
                <w:b/>
                <w:bCs/>
                <w:iCs/>
                <w:sz w:val="20"/>
                <w:szCs w:val="20"/>
                <w:lang w:eastAsia="zh-CN"/>
              </w:rPr>
              <w:t xml:space="preserve"> </w:t>
            </w:r>
            <w:r>
              <w:rPr>
                <w:rFonts w:ascii="Times" w:eastAsiaTheme="minorEastAsia" w:hAnsi="Times"/>
                <w:b/>
                <w:bCs/>
                <w:iCs/>
                <w:sz w:val="20"/>
                <w:szCs w:val="20"/>
                <w:lang w:eastAsia="zh-CN"/>
              </w:rPr>
              <w:t>–</w:t>
            </w:r>
            <w:r>
              <w:rPr>
                <w:rFonts w:ascii="Times" w:eastAsiaTheme="minorEastAsia" w:hAnsi="Times" w:hint="eastAsia"/>
                <w:b/>
                <w:bCs/>
                <w:iCs/>
                <w:sz w:val="20"/>
                <w:szCs w:val="20"/>
                <w:lang w:eastAsia="zh-CN"/>
              </w:rPr>
              <w:t xml:space="preserve"> </w:t>
            </w:r>
            <w:r w:rsidRPr="007A543C">
              <w:rPr>
                <w:rFonts w:ascii="Times" w:eastAsiaTheme="minorEastAsia" w:hAnsi="Times"/>
                <w:iCs/>
                <w:sz w:val="20"/>
                <w:szCs w:val="20"/>
                <w:highlight w:val="yellow"/>
                <w:lang w:eastAsia="zh-CN"/>
              </w:rPr>
              <w:t>depending</w:t>
            </w:r>
            <w:r w:rsidRPr="007A543C">
              <w:rPr>
                <w:rFonts w:ascii="Times" w:eastAsiaTheme="minorEastAsia" w:hAnsi="Times" w:hint="eastAsia"/>
                <w:iCs/>
                <w:sz w:val="20"/>
                <w:szCs w:val="20"/>
                <w:highlight w:val="yellow"/>
                <w:lang w:eastAsia="zh-CN"/>
              </w:rPr>
              <w:t xml:space="preserve"> on </w:t>
            </w:r>
            <m:oMath>
              <m:acc>
                <m:accPr>
                  <m:chr m:val="⃗"/>
                  <m:ctrlPr>
                    <w:rPr>
                      <w:rFonts w:ascii="Cambria Math" w:eastAsiaTheme="minorEastAsia" w:hAnsi="Cambria Math"/>
                      <w:i/>
                      <w:iCs/>
                      <w:sz w:val="20"/>
                      <w:szCs w:val="20"/>
                      <w:lang w:eastAsia="zh-CN"/>
                    </w:rPr>
                  </m:ctrlPr>
                </m:accPr>
                <m:e>
                  <m:r>
                    <w:rPr>
                      <w:rFonts w:ascii="Cambria Math" w:eastAsiaTheme="minorEastAsia" w:hAnsi="Cambria Math"/>
                      <w:sz w:val="20"/>
                      <w:szCs w:val="20"/>
                      <w:lang w:eastAsia="zh-CN"/>
                    </w:rPr>
                    <m:t>x</m:t>
                  </m:r>
                </m:e>
              </m:acc>
            </m:oMath>
            <w:r w:rsidRPr="00953940">
              <w:rPr>
                <w:rFonts w:ascii="Times" w:eastAsiaTheme="minorEastAsia" w:hAnsi="Times" w:hint="eastAsia"/>
                <w:iCs/>
                <w:sz w:val="20"/>
                <w:szCs w:val="20"/>
                <w:lang w:eastAsia="zh-CN"/>
              </w:rPr>
              <w:t xml:space="preserve"> (data transmitted)</w:t>
            </w:r>
          </w:p>
          <w:p w14:paraId="72C9A03E" w14:textId="77777777" w:rsidR="0082250D" w:rsidRPr="00953940" w:rsidRDefault="0082250D" w:rsidP="0082250D">
            <w:pPr>
              <w:pStyle w:val="NormalWeb"/>
              <w:shd w:val="clear" w:color="auto" w:fill="FFFFFF"/>
              <w:spacing w:before="0" w:after="0"/>
              <w:rPr>
                <w:rFonts w:ascii="Times" w:eastAsiaTheme="minorEastAsia" w:hAnsi="Times"/>
                <w:bCs/>
                <w:sz w:val="20"/>
                <w:szCs w:val="20"/>
                <w:lang w:val="en-GB" w:eastAsia="zh-CN"/>
              </w:rPr>
            </w:pPr>
            <w:r w:rsidRPr="00953940">
              <w:rPr>
                <w:rFonts w:ascii="Times" w:eastAsiaTheme="minorEastAsia" w:hAnsi="Times" w:hint="eastAsia"/>
                <w:bCs/>
                <w:sz w:val="20"/>
                <w:szCs w:val="20"/>
                <w:lang w:val="en-GB" w:eastAsia="zh-CN"/>
              </w:rPr>
              <w:t>Actually from UE perspective,</w:t>
            </w:r>
            <w:r>
              <w:rPr>
                <w:rFonts w:ascii="Times" w:eastAsiaTheme="minorEastAsia" w:hAnsi="Times" w:hint="eastAsia"/>
                <w:bCs/>
                <w:sz w:val="20"/>
                <w:szCs w:val="20"/>
                <w:lang w:val="en-GB" w:eastAsia="zh-CN"/>
              </w:rPr>
              <w:t xml:space="preserve"> this is not a big issue (at least to us). But we heard this was concern from infra (that</w:t>
            </w:r>
            <w:r>
              <w:rPr>
                <w:rFonts w:ascii="Times" w:eastAsiaTheme="minorEastAsia" w:hAnsi="Times"/>
                <w:bCs/>
                <w:sz w:val="20"/>
                <w:szCs w:val="20"/>
                <w:lang w:val="en-GB" w:eastAsia="zh-CN"/>
              </w:rPr>
              <w:t>’</w:t>
            </w:r>
            <w:r>
              <w:rPr>
                <w:rFonts w:ascii="Times" w:eastAsiaTheme="minorEastAsia" w:hAnsi="Times" w:hint="eastAsia"/>
                <w:bCs/>
                <w:sz w:val="20"/>
                <w:szCs w:val="20"/>
                <w:lang w:val="en-GB" w:eastAsia="zh-CN"/>
              </w:rPr>
              <w:t>s why legacy Rel-15 Type-I or LTE always assume orthogonal layers).</w:t>
            </w:r>
          </w:p>
          <w:p w14:paraId="3C155705" w14:textId="77777777" w:rsidR="0082250D" w:rsidRDefault="0082250D" w:rsidP="0082250D">
            <w:pPr>
              <w:pStyle w:val="NormalWeb"/>
              <w:shd w:val="clear" w:color="auto" w:fill="FFFFFF"/>
              <w:spacing w:before="0" w:after="0"/>
              <w:rPr>
                <w:rFonts w:ascii="Times" w:eastAsiaTheme="minorEastAsia" w:hAnsi="Times"/>
                <w:bCs/>
                <w:sz w:val="20"/>
                <w:szCs w:val="20"/>
                <w:lang w:val="en-GB" w:eastAsia="zh-CN"/>
              </w:rPr>
            </w:pPr>
            <w:r w:rsidRPr="006D48AD">
              <w:rPr>
                <w:rFonts w:ascii="Times" w:eastAsiaTheme="minorEastAsia" w:hAnsi="Times" w:hint="eastAsia"/>
                <w:bCs/>
                <w:sz w:val="20"/>
                <w:szCs w:val="20"/>
                <w:lang w:val="en-GB" w:eastAsia="zh-CN"/>
              </w:rPr>
              <w:t>If infra</w:t>
            </w:r>
            <w:r>
              <w:rPr>
                <w:rFonts w:ascii="Times" w:eastAsiaTheme="minorEastAsia" w:hAnsi="Times" w:hint="eastAsia"/>
                <w:bCs/>
                <w:sz w:val="20"/>
                <w:szCs w:val="20"/>
                <w:lang w:val="en-GB" w:eastAsia="zh-CN"/>
              </w:rPr>
              <w:t xml:space="preserve"> don</w:t>
            </w:r>
            <w:r>
              <w:rPr>
                <w:rFonts w:ascii="Times" w:eastAsiaTheme="minorEastAsia" w:hAnsi="Times"/>
                <w:bCs/>
                <w:sz w:val="20"/>
                <w:szCs w:val="20"/>
                <w:lang w:val="en-GB" w:eastAsia="zh-CN"/>
              </w:rPr>
              <w:t>’</w:t>
            </w:r>
            <w:r>
              <w:rPr>
                <w:rFonts w:ascii="Times" w:eastAsiaTheme="minorEastAsia" w:hAnsi="Times" w:hint="eastAsia"/>
                <w:bCs/>
                <w:sz w:val="20"/>
                <w:szCs w:val="20"/>
                <w:lang w:val="en-GB" w:eastAsia="zh-CN"/>
              </w:rPr>
              <w:t>t think this is an issue, could we have a conclusion:</w:t>
            </w:r>
          </w:p>
          <w:tbl>
            <w:tblPr>
              <w:tblStyle w:val="TableGrid"/>
              <w:tblW w:w="0" w:type="auto"/>
              <w:tblLayout w:type="fixed"/>
              <w:tblLook w:val="04A0" w:firstRow="1" w:lastRow="0" w:firstColumn="1" w:lastColumn="0" w:noHBand="0" w:noVBand="1"/>
            </w:tblPr>
            <w:tblGrid>
              <w:gridCol w:w="8194"/>
            </w:tblGrid>
            <w:tr w:rsidR="0082250D" w14:paraId="09E13BE9" w14:textId="77777777" w:rsidTr="0026040F">
              <w:tc>
                <w:tcPr>
                  <w:tcW w:w="8194" w:type="dxa"/>
                </w:tcPr>
                <w:p w14:paraId="19B83542" w14:textId="77777777" w:rsidR="0082250D" w:rsidRDefault="0082250D" w:rsidP="0082250D">
                  <w:pPr>
                    <w:pStyle w:val="NormalWeb"/>
                    <w:spacing w:before="0" w:after="0"/>
                    <w:rPr>
                      <w:rFonts w:ascii="Times" w:eastAsiaTheme="minorEastAsia" w:hAnsi="Times"/>
                      <w:bCs/>
                      <w:sz w:val="20"/>
                      <w:szCs w:val="20"/>
                      <w:lang w:val="en-GB" w:eastAsia="zh-CN"/>
                    </w:rPr>
                  </w:pPr>
                  <w:r w:rsidRPr="00B460EB">
                    <w:rPr>
                      <w:rFonts w:ascii="Times" w:eastAsiaTheme="minorEastAsia" w:hAnsi="Times" w:hint="eastAsia"/>
                      <w:b/>
                      <w:sz w:val="20"/>
                      <w:szCs w:val="20"/>
                      <w:lang w:val="en-GB" w:eastAsia="zh-CN"/>
                    </w:rPr>
                    <w:t>Conclusion</w:t>
                  </w:r>
                  <w:r>
                    <w:rPr>
                      <w:rFonts w:ascii="Times" w:eastAsiaTheme="minorEastAsia" w:hAnsi="Times" w:hint="eastAsia"/>
                      <w:bCs/>
                      <w:sz w:val="20"/>
                      <w:szCs w:val="20"/>
                      <w:lang w:val="en-GB" w:eastAsia="zh-CN"/>
                    </w:rPr>
                    <w:t>:</w:t>
                  </w:r>
                </w:p>
                <w:p w14:paraId="4ADFE1AB" w14:textId="77777777" w:rsidR="0082250D" w:rsidRDefault="0082250D" w:rsidP="0082250D">
                  <w:pPr>
                    <w:pStyle w:val="NormalWeb"/>
                    <w:spacing w:before="0" w:after="0"/>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It is a common understanding that for Rel-19 Type-I SP Scheme-B codebook, UE can report non-orthogonal layers for PMI report.</w:t>
                  </w:r>
                </w:p>
              </w:tc>
            </w:tr>
          </w:tbl>
          <w:p w14:paraId="20C40481" w14:textId="77777777" w:rsidR="0082250D" w:rsidRDefault="0082250D" w:rsidP="0082250D">
            <w:pPr>
              <w:pStyle w:val="NormalWeb"/>
              <w:shd w:val="clear" w:color="auto" w:fill="FFFFFF"/>
              <w:spacing w:before="0" w:after="0"/>
              <w:rPr>
                <w:rFonts w:ascii="Times" w:eastAsiaTheme="minorEastAsia" w:hAnsi="Times"/>
                <w:bCs/>
                <w:sz w:val="20"/>
                <w:szCs w:val="20"/>
                <w:lang w:val="en-GB" w:eastAsia="zh-CN"/>
              </w:rPr>
            </w:pPr>
          </w:p>
          <w:p w14:paraId="1AED9ECF" w14:textId="77777777" w:rsidR="0082250D" w:rsidRDefault="0082250D" w:rsidP="0082250D">
            <w:pPr>
              <w:pStyle w:val="NormalWeb"/>
              <w:shd w:val="clear" w:color="auto" w:fill="FFFFFF"/>
              <w:spacing w:before="0" w:after="0"/>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 xml:space="preserve">P.S., based on some reply from infra </w:t>
            </w:r>
            <w:r>
              <w:rPr>
                <w:rFonts w:ascii="Times" w:eastAsiaTheme="minorEastAsia" w:hAnsi="Times"/>
                <w:bCs/>
                <w:sz w:val="20"/>
                <w:szCs w:val="20"/>
                <w:lang w:val="en-GB" w:eastAsia="zh-CN"/>
              </w:rPr>
              <w:t>“</w:t>
            </w:r>
            <w:r>
              <w:rPr>
                <w:rFonts w:ascii="Times" w:eastAsiaTheme="minorEastAsia" w:hAnsi="Times" w:hint="eastAsia"/>
                <w:bCs/>
                <w:sz w:val="20"/>
                <w:szCs w:val="20"/>
                <w:lang w:val="en-GB" w:eastAsia="zh-CN"/>
              </w:rPr>
              <w:t>up to UE implementation</w:t>
            </w:r>
            <w:r>
              <w:rPr>
                <w:rFonts w:ascii="Times" w:eastAsiaTheme="minorEastAsia" w:hAnsi="Times"/>
                <w:bCs/>
                <w:sz w:val="20"/>
                <w:szCs w:val="20"/>
                <w:lang w:val="en-GB" w:eastAsia="zh-CN"/>
              </w:rPr>
              <w:t>”</w:t>
            </w:r>
            <w:r>
              <w:rPr>
                <w:rFonts w:ascii="Times" w:eastAsiaTheme="minorEastAsia" w:hAnsi="Times" w:hint="eastAsia"/>
                <w:bCs/>
                <w:sz w:val="20"/>
                <w:szCs w:val="20"/>
                <w:lang w:val="en-GB" w:eastAsia="zh-CN"/>
              </w:rPr>
              <w:t xml:space="preserve">, we are still not sure </w:t>
            </w:r>
            <w:r>
              <w:rPr>
                <w:rFonts w:ascii="Times" w:eastAsiaTheme="minorEastAsia" w:hAnsi="Times"/>
                <w:bCs/>
                <w:sz w:val="20"/>
                <w:szCs w:val="20"/>
                <w:lang w:val="en-GB" w:eastAsia="zh-CN"/>
              </w:rPr>
              <w:t>what</w:t>
            </w:r>
            <w:r>
              <w:rPr>
                <w:rFonts w:ascii="Times" w:eastAsiaTheme="minorEastAsia" w:hAnsi="Times" w:hint="eastAsia"/>
                <w:bCs/>
                <w:sz w:val="20"/>
                <w:szCs w:val="20"/>
                <w:lang w:val="en-GB" w:eastAsia="zh-CN"/>
              </w:rPr>
              <w:t xml:space="preserve"> does this mean, and it may have the following two interpretations:</w:t>
            </w:r>
          </w:p>
          <w:p w14:paraId="28F22BCA" w14:textId="77777777" w:rsidR="0082250D" w:rsidRDefault="0082250D" w:rsidP="0082250D">
            <w:pPr>
              <w:pStyle w:val="NormalWeb"/>
              <w:numPr>
                <w:ilvl w:val="0"/>
                <w:numId w:val="23"/>
              </w:numPr>
              <w:shd w:val="clear" w:color="auto" w:fill="FFFFFF"/>
              <w:spacing w:before="0" w:after="0"/>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 xml:space="preserve">Interp1: Non-orthogonal layer is a bad implementation, UE reports and UE takes </w:t>
            </w:r>
            <w:r>
              <w:rPr>
                <w:rFonts w:ascii="Times" w:eastAsiaTheme="minorEastAsia" w:hAnsi="Times"/>
                <w:bCs/>
                <w:sz w:val="20"/>
                <w:szCs w:val="20"/>
                <w:lang w:val="en-GB" w:eastAsia="zh-CN"/>
              </w:rPr>
              <w:t>consequences</w:t>
            </w:r>
            <w:r>
              <w:rPr>
                <w:rFonts w:ascii="Times" w:eastAsiaTheme="minorEastAsia" w:hAnsi="Times" w:hint="eastAsia"/>
                <w:bCs/>
                <w:sz w:val="20"/>
                <w:szCs w:val="20"/>
                <w:lang w:val="en-GB" w:eastAsia="zh-CN"/>
              </w:rPr>
              <w:t>.</w:t>
            </w:r>
          </w:p>
          <w:p w14:paraId="6D86ADE3" w14:textId="77777777" w:rsidR="0082250D" w:rsidRPr="00E271EE" w:rsidRDefault="0082250D" w:rsidP="0082250D">
            <w:pPr>
              <w:pStyle w:val="NormalWeb"/>
              <w:numPr>
                <w:ilvl w:val="0"/>
                <w:numId w:val="23"/>
              </w:numPr>
              <w:shd w:val="clear" w:color="auto" w:fill="FFFFFF"/>
              <w:spacing w:before="0" w:after="0"/>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Interp2: Non-orthogonal layer is a reasonable implementation</w:t>
            </w:r>
          </w:p>
          <w:p w14:paraId="62C9BE92" w14:textId="77777777" w:rsidR="0082250D" w:rsidRDefault="0082250D" w:rsidP="0082250D">
            <w:pPr>
              <w:pStyle w:val="NormalWeb"/>
              <w:shd w:val="clear" w:color="auto" w:fill="FFFFFF"/>
              <w:spacing w:before="0" w:after="0"/>
              <w:rPr>
                <w:rFonts w:ascii="Times" w:eastAsiaTheme="minorEastAsia" w:hAnsi="Times"/>
                <w:bCs/>
                <w:sz w:val="20"/>
                <w:szCs w:val="20"/>
                <w:lang w:val="en-GB" w:eastAsia="zh-CN"/>
              </w:rPr>
            </w:pPr>
          </w:p>
          <w:p w14:paraId="70A0D076" w14:textId="77777777" w:rsidR="0082250D" w:rsidRDefault="0082250D" w:rsidP="0082250D">
            <w:pPr>
              <w:pStyle w:val="NormalWeb"/>
              <w:shd w:val="clear" w:color="auto" w:fill="FFFFFF"/>
              <w:spacing w:before="0" w:after="0"/>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It would be helpful if infra companies can provide your view on the above question.</w:t>
            </w:r>
          </w:p>
          <w:p w14:paraId="51DEB30A" w14:textId="77777777" w:rsidR="0082250D" w:rsidRDefault="0082250D" w:rsidP="0082250D">
            <w:pPr>
              <w:rPr>
                <w:rFonts w:ascii="Times" w:eastAsia="Batang" w:hAnsi="Times"/>
                <w:b/>
                <w:color w:val="3333FF"/>
                <w:sz w:val="20"/>
                <w:szCs w:val="20"/>
                <w:lang w:val="en-GB"/>
              </w:rPr>
            </w:pPr>
          </w:p>
        </w:tc>
      </w:tr>
    </w:tbl>
    <w:p w14:paraId="70EA4DA4" w14:textId="77777777" w:rsidR="003D44F0" w:rsidRDefault="003D44F0">
      <w:pPr>
        <w:rPr>
          <w:lang w:val="en-GB"/>
        </w:rPr>
      </w:pPr>
    </w:p>
    <w:p w14:paraId="70EA4DA5" w14:textId="77777777" w:rsidR="003D44F0" w:rsidRDefault="005A3FB1">
      <w:pPr>
        <w:pStyle w:val="Heading3"/>
        <w:numPr>
          <w:ilvl w:val="1"/>
          <w:numId w:val="13"/>
        </w:numPr>
      </w:pPr>
      <w:r>
        <w:t>Issue 2 (WID objective 2c): CRI-based CSI for hybrid beamforming (HBF)</w:t>
      </w:r>
    </w:p>
    <w:p w14:paraId="70EA4DA6" w14:textId="77777777" w:rsidR="003D44F0" w:rsidRDefault="003D44F0"/>
    <w:p w14:paraId="70EA4DA7" w14:textId="77777777" w:rsidR="003D44F0" w:rsidRDefault="005A3FB1">
      <w:pPr>
        <w:pStyle w:val="Caption"/>
        <w:jc w:val="center"/>
      </w:pPr>
      <w:r>
        <w:t>Table 2A Summary: issue 2</w:t>
      </w:r>
    </w:p>
    <w:tbl>
      <w:tblPr>
        <w:tblW w:w="9985" w:type="dxa"/>
        <w:tblLayout w:type="fixed"/>
        <w:tblLook w:val="04A0" w:firstRow="1" w:lastRow="0" w:firstColumn="1" w:lastColumn="0" w:noHBand="0" w:noVBand="1"/>
      </w:tblPr>
      <w:tblGrid>
        <w:gridCol w:w="531"/>
        <w:gridCol w:w="7024"/>
        <w:gridCol w:w="2430"/>
      </w:tblGrid>
      <w:tr w:rsidR="003D44F0" w14:paraId="70EA4DAB"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70EA4DA8" w14:textId="77777777" w:rsidR="003D44F0" w:rsidRDefault="005A3FB1">
            <w:pPr>
              <w:widowControl w:val="0"/>
              <w:snapToGrid w:val="0"/>
              <w:jc w:val="both"/>
              <w:rPr>
                <w:b/>
                <w:sz w:val="18"/>
                <w:szCs w:val="18"/>
              </w:rPr>
            </w:pPr>
            <w:r>
              <w:rPr>
                <w:b/>
                <w:sz w:val="18"/>
                <w:szCs w:val="18"/>
              </w:rPr>
              <w:t>#</w:t>
            </w:r>
          </w:p>
        </w:tc>
        <w:tc>
          <w:tcPr>
            <w:tcW w:w="7024" w:type="dxa"/>
            <w:tcBorders>
              <w:top w:val="single" w:sz="4" w:space="0" w:color="000000"/>
              <w:left w:val="single" w:sz="4" w:space="0" w:color="000000"/>
              <w:bottom w:val="single" w:sz="4" w:space="0" w:color="000000"/>
              <w:right w:val="single" w:sz="4" w:space="0" w:color="000000"/>
            </w:tcBorders>
            <w:shd w:val="clear" w:color="auto" w:fill="D9D9D9"/>
          </w:tcPr>
          <w:p w14:paraId="70EA4DA9" w14:textId="77777777" w:rsidR="003D44F0" w:rsidRDefault="005A3FB1">
            <w:pPr>
              <w:widowControl w:val="0"/>
              <w:snapToGrid w:val="0"/>
              <w:jc w:val="both"/>
              <w:rPr>
                <w:b/>
                <w:sz w:val="18"/>
                <w:szCs w:val="18"/>
              </w:rPr>
            </w:pPr>
            <w:r>
              <w:rPr>
                <w:b/>
                <w:sz w:val="18"/>
                <w:szCs w:val="18"/>
              </w:rPr>
              <w:t>Issue</w:t>
            </w:r>
          </w:p>
        </w:tc>
        <w:tc>
          <w:tcPr>
            <w:tcW w:w="2430" w:type="dxa"/>
            <w:tcBorders>
              <w:top w:val="single" w:sz="4" w:space="0" w:color="000000"/>
              <w:left w:val="single" w:sz="4" w:space="0" w:color="000000"/>
              <w:bottom w:val="single" w:sz="4" w:space="0" w:color="000000"/>
              <w:right w:val="single" w:sz="4" w:space="0" w:color="000000"/>
            </w:tcBorders>
            <w:shd w:val="clear" w:color="auto" w:fill="D9D9D9"/>
          </w:tcPr>
          <w:p w14:paraId="70EA4DAA" w14:textId="77777777" w:rsidR="003D44F0" w:rsidRDefault="005A3FB1">
            <w:pPr>
              <w:widowControl w:val="0"/>
              <w:snapToGrid w:val="0"/>
              <w:jc w:val="both"/>
              <w:rPr>
                <w:b/>
                <w:sz w:val="18"/>
                <w:szCs w:val="18"/>
              </w:rPr>
            </w:pPr>
            <w:r>
              <w:rPr>
                <w:b/>
                <w:sz w:val="18"/>
                <w:szCs w:val="18"/>
              </w:rPr>
              <w:t>Companies’ views</w:t>
            </w:r>
          </w:p>
        </w:tc>
      </w:tr>
      <w:tr w:rsidR="003D44F0" w14:paraId="70EA4DBA"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0EA4DAC" w14:textId="77777777" w:rsidR="003D44F0" w:rsidRDefault="005A3FB1">
            <w:pPr>
              <w:widowControl w:val="0"/>
              <w:snapToGrid w:val="0"/>
              <w:rPr>
                <w:sz w:val="18"/>
                <w:szCs w:val="18"/>
              </w:rPr>
            </w:pPr>
            <w:bookmarkStart w:id="4" w:name="_Hlk127656417"/>
            <w:r>
              <w:rPr>
                <w:sz w:val="18"/>
                <w:szCs w:val="18"/>
              </w:rPr>
              <w:t>2.2</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70EA4DB1" w14:textId="1355CACE" w:rsidR="003D44F0" w:rsidRDefault="005A3FB1" w:rsidP="00CD6CDF">
            <w:pPr>
              <w:snapToGrid w:val="0"/>
              <w:rPr>
                <w:rFonts w:eastAsia="Batang"/>
                <w:iCs/>
                <w:sz w:val="20"/>
                <w:szCs w:val="20"/>
                <w:lang w:val="en-GB"/>
              </w:rPr>
            </w:pPr>
            <w:r>
              <w:rPr>
                <w:rFonts w:ascii="Times" w:eastAsia="Batang" w:hAnsi="Times"/>
                <w:b/>
                <w:sz w:val="20"/>
                <w:szCs w:val="20"/>
                <w:u w:val="single"/>
                <w:lang w:val="en-GB"/>
              </w:rPr>
              <w:t>Proposal 2.B.3</w:t>
            </w:r>
            <w:r>
              <w:rPr>
                <w:rFonts w:ascii="Times" w:eastAsia="Batang" w:hAnsi="Times"/>
                <w:sz w:val="20"/>
                <w:szCs w:val="20"/>
                <w:lang w:val="en-GB"/>
              </w:rPr>
              <w:t xml:space="preserve">: </w:t>
            </w:r>
            <w:r>
              <w:rPr>
                <w:rFonts w:eastAsia="Batang"/>
                <w:iCs/>
                <w:sz w:val="20"/>
                <w:szCs w:val="20"/>
                <w:lang w:val="en-GB"/>
              </w:rPr>
              <w:t xml:space="preserve">For the Rel-19 CRI-based CSI refinement for up to 128 CSI-RS ports, regarding resource-specific CBSR, </w:t>
            </w:r>
          </w:p>
          <w:p w14:paraId="36B6F04C" w14:textId="77777777" w:rsidR="00CD6CDF" w:rsidRPr="00CD6CDF" w:rsidRDefault="00CD6CDF" w:rsidP="00CD6CDF">
            <w:pPr>
              <w:pStyle w:val="ListParagraph"/>
              <w:numPr>
                <w:ilvl w:val="0"/>
                <w:numId w:val="25"/>
              </w:numPr>
              <w:snapToGrid w:val="0"/>
              <w:rPr>
                <w:bCs/>
                <w:iCs/>
                <w:sz w:val="20"/>
                <w:szCs w:val="22"/>
                <w:lang w:val="en-GB"/>
              </w:rPr>
            </w:pPr>
            <w:r>
              <w:rPr>
                <w:bCs/>
                <w:iCs/>
                <w:sz w:val="20"/>
                <w:szCs w:val="22"/>
                <w:lang w:val="en-GB"/>
              </w:rPr>
              <w:t xml:space="preserve">For Rel-16 </w:t>
            </w:r>
            <w:proofErr w:type="spellStart"/>
            <w:r>
              <w:rPr>
                <w:bCs/>
                <w:iCs/>
                <w:sz w:val="20"/>
                <w:szCs w:val="22"/>
                <w:lang w:val="en-GB"/>
              </w:rPr>
              <w:t>eType</w:t>
            </w:r>
            <w:proofErr w:type="spellEnd"/>
            <w:r>
              <w:rPr>
                <w:bCs/>
                <w:iCs/>
                <w:sz w:val="20"/>
                <w:szCs w:val="22"/>
                <w:lang w:val="en-GB"/>
              </w:rPr>
              <w:t xml:space="preserve">-II-based: reuse </w:t>
            </w:r>
            <w:r w:rsidRPr="00CD6CDF">
              <w:rPr>
                <w:rFonts w:eastAsia="Batang"/>
                <w:sz w:val="20"/>
                <w:szCs w:val="28"/>
                <w:lang w:val="en-GB"/>
              </w:rPr>
              <w:t xml:space="preserve">Rel-16 </w:t>
            </w:r>
            <w:proofErr w:type="spellStart"/>
            <w:r w:rsidRPr="00CD6CDF">
              <w:rPr>
                <w:rFonts w:eastAsia="Batang"/>
                <w:sz w:val="20"/>
                <w:szCs w:val="28"/>
                <w:lang w:val="en-GB"/>
              </w:rPr>
              <w:t>eType</w:t>
            </w:r>
            <w:proofErr w:type="spellEnd"/>
            <w:r w:rsidRPr="00CD6CDF">
              <w:rPr>
                <w:rFonts w:eastAsia="Batang"/>
                <w:sz w:val="20"/>
                <w:szCs w:val="28"/>
                <w:lang w:val="en-GB"/>
              </w:rPr>
              <w:t>-II CBSR</w:t>
            </w:r>
            <w:r>
              <w:rPr>
                <w:rFonts w:eastAsia="Batang"/>
                <w:sz w:val="20"/>
                <w:szCs w:val="28"/>
                <w:lang w:val="en-GB"/>
              </w:rPr>
              <w:t xml:space="preserve"> design for each of the K</w:t>
            </w:r>
            <w:r w:rsidRPr="00CD6CDF">
              <w:rPr>
                <w:rFonts w:eastAsia="Batang"/>
                <w:sz w:val="20"/>
                <w:szCs w:val="28"/>
                <w:vertAlign w:val="subscript"/>
                <w:lang w:val="en-GB"/>
              </w:rPr>
              <w:t>S</w:t>
            </w:r>
            <w:r>
              <w:rPr>
                <w:rFonts w:eastAsia="Batang"/>
                <w:sz w:val="20"/>
                <w:szCs w:val="28"/>
                <w:lang w:val="en-GB"/>
              </w:rPr>
              <w:t xml:space="preserve"> resources:</w:t>
            </w:r>
          </w:p>
          <w:p w14:paraId="4746F7EB" w14:textId="28EA168D" w:rsidR="00CD6CDF" w:rsidRPr="00CD6CDF" w:rsidRDefault="00CD6CDF" w:rsidP="00CD6CDF">
            <w:pPr>
              <w:pStyle w:val="ListParagraph"/>
              <w:numPr>
                <w:ilvl w:val="1"/>
                <w:numId w:val="25"/>
              </w:numPr>
              <w:snapToGrid w:val="0"/>
              <w:rPr>
                <w:bCs/>
                <w:iCs/>
                <w:sz w:val="20"/>
                <w:szCs w:val="22"/>
                <w:lang w:val="en-GB"/>
              </w:rPr>
            </w:pPr>
            <w:r w:rsidRPr="00CD6CDF">
              <w:rPr>
                <w:rFonts w:eastAsia="Batang"/>
                <w:iCs/>
                <w:sz w:val="20"/>
                <w:szCs w:val="28"/>
                <w:lang w:val="en-GB"/>
              </w:rPr>
              <w:t>Just as Rel-18 Type-II CJT CBSR, decouple (N1,N2) from each of the K</w:t>
            </w:r>
            <w:r w:rsidRPr="00CD6CDF">
              <w:rPr>
                <w:rFonts w:eastAsia="Batang"/>
                <w:sz w:val="20"/>
                <w:szCs w:val="28"/>
                <w:vertAlign w:val="subscript"/>
                <w:lang w:val="en-GB"/>
              </w:rPr>
              <w:t>S</w:t>
            </w:r>
            <w:r w:rsidRPr="00CD6CDF">
              <w:rPr>
                <w:rFonts w:eastAsia="Batang"/>
                <w:iCs/>
                <w:sz w:val="20"/>
                <w:szCs w:val="28"/>
                <w:lang w:val="en-GB"/>
              </w:rPr>
              <w:t xml:space="preserve"> CBSR IEs</w:t>
            </w:r>
          </w:p>
          <w:p w14:paraId="7E09722C" w14:textId="77777777" w:rsidR="00CD6CDF" w:rsidRPr="00CD6CDF" w:rsidRDefault="00CD6CDF" w:rsidP="00CD6CDF">
            <w:pPr>
              <w:pStyle w:val="ListParagraph"/>
              <w:numPr>
                <w:ilvl w:val="1"/>
                <w:numId w:val="25"/>
              </w:numPr>
              <w:snapToGrid w:val="0"/>
              <w:rPr>
                <w:bCs/>
                <w:iCs/>
                <w:sz w:val="20"/>
                <w:szCs w:val="22"/>
                <w:lang w:val="en-GB"/>
              </w:rPr>
            </w:pPr>
            <w:r w:rsidRPr="00CD6CDF">
              <w:rPr>
                <w:rFonts w:eastAsia="Batang"/>
                <w:iCs/>
                <w:sz w:val="20"/>
                <w:szCs w:val="28"/>
                <w:lang w:val="en-GB"/>
              </w:rPr>
              <w:t xml:space="preserve">This implies that it is possible not to configure CBSR for any of the KS resources </w:t>
            </w:r>
          </w:p>
          <w:p w14:paraId="708F896D" w14:textId="5C7E8D8E" w:rsidR="00CD6CDF" w:rsidRPr="00CD6CDF" w:rsidRDefault="00CD6CDF" w:rsidP="00CD6CDF">
            <w:pPr>
              <w:pStyle w:val="ListParagraph"/>
              <w:numPr>
                <w:ilvl w:val="1"/>
                <w:numId w:val="25"/>
              </w:numPr>
              <w:snapToGrid w:val="0"/>
              <w:rPr>
                <w:bCs/>
                <w:iCs/>
                <w:sz w:val="20"/>
                <w:szCs w:val="22"/>
                <w:lang w:val="en-GB"/>
              </w:rPr>
            </w:pPr>
            <w:r w:rsidRPr="00CD6CDF">
              <w:rPr>
                <w:rFonts w:eastAsia="Batang"/>
                <w:iCs/>
                <w:sz w:val="20"/>
                <w:szCs w:val="28"/>
                <w:lang w:val="en-GB"/>
              </w:rPr>
              <w:t xml:space="preserve">Only 1-bit hard CBSR is supported </w:t>
            </w:r>
          </w:p>
          <w:p w14:paraId="79EB9EE0" w14:textId="77777777" w:rsidR="00CD6CDF" w:rsidRDefault="00CD6CDF" w:rsidP="00CD6CDF">
            <w:pPr>
              <w:snapToGrid w:val="0"/>
              <w:rPr>
                <w:rFonts w:eastAsia="Batang"/>
                <w:iCs/>
                <w:sz w:val="14"/>
                <w:szCs w:val="20"/>
                <w:lang w:val="en-GB"/>
              </w:rPr>
            </w:pPr>
          </w:p>
          <w:p w14:paraId="0CD7A62E" w14:textId="77777777" w:rsidR="00CD6CDF" w:rsidRPr="00CD6CDF" w:rsidRDefault="00CD6CDF" w:rsidP="00CD6CDF">
            <w:pPr>
              <w:pStyle w:val="ListParagraph"/>
              <w:numPr>
                <w:ilvl w:val="0"/>
                <w:numId w:val="25"/>
              </w:numPr>
              <w:snapToGrid w:val="0"/>
              <w:rPr>
                <w:bCs/>
                <w:iCs/>
                <w:sz w:val="20"/>
                <w:szCs w:val="22"/>
                <w:lang w:val="en-GB"/>
              </w:rPr>
            </w:pPr>
            <w:r>
              <w:rPr>
                <w:bCs/>
                <w:iCs/>
                <w:sz w:val="20"/>
                <w:szCs w:val="22"/>
                <w:lang w:val="en-GB"/>
              </w:rPr>
              <w:lastRenderedPageBreak/>
              <w:t>For Rel-1</w:t>
            </w:r>
            <w:r>
              <w:rPr>
                <w:bCs/>
                <w:iCs/>
                <w:sz w:val="20"/>
                <w:szCs w:val="22"/>
                <w:lang w:val="en-GB"/>
              </w:rPr>
              <w:t>5</w:t>
            </w:r>
            <w:r>
              <w:rPr>
                <w:bCs/>
                <w:iCs/>
                <w:sz w:val="20"/>
                <w:szCs w:val="22"/>
                <w:lang w:val="en-GB"/>
              </w:rPr>
              <w:t xml:space="preserve"> </w:t>
            </w:r>
            <w:r>
              <w:rPr>
                <w:bCs/>
                <w:iCs/>
                <w:sz w:val="20"/>
                <w:szCs w:val="22"/>
                <w:lang w:val="en-GB"/>
              </w:rPr>
              <w:t>Type-</w:t>
            </w:r>
            <w:r>
              <w:rPr>
                <w:bCs/>
                <w:iCs/>
                <w:sz w:val="20"/>
                <w:szCs w:val="22"/>
                <w:lang w:val="en-GB"/>
              </w:rPr>
              <w:t>I</w:t>
            </w:r>
            <w:r>
              <w:rPr>
                <w:bCs/>
                <w:iCs/>
                <w:sz w:val="20"/>
                <w:szCs w:val="22"/>
                <w:lang w:val="en-GB"/>
              </w:rPr>
              <w:t>-SP</w:t>
            </w:r>
            <w:r>
              <w:rPr>
                <w:bCs/>
                <w:iCs/>
                <w:sz w:val="20"/>
                <w:szCs w:val="22"/>
                <w:lang w:val="en-GB"/>
              </w:rPr>
              <w:t xml:space="preserve">-based: reuse </w:t>
            </w:r>
            <w:r w:rsidRPr="00CD6CDF">
              <w:rPr>
                <w:rFonts w:eastAsia="Batang"/>
                <w:sz w:val="20"/>
                <w:szCs w:val="28"/>
                <w:lang w:val="en-GB"/>
              </w:rPr>
              <w:t>Rel-15 Type-I SP CBSR</w:t>
            </w:r>
            <w:r>
              <w:rPr>
                <w:rFonts w:eastAsia="Batang"/>
                <w:sz w:val="20"/>
                <w:szCs w:val="28"/>
                <w:lang w:val="en-GB"/>
              </w:rPr>
              <w:t xml:space="preserve"> </w:t>
            </w:r>
            <w:r>
              <w:rPr>
                <w:rFonts w:eastAsia="Batang"/>
                <w:sz w:val="20"/>
                <w:szCs w:val="28"/>
                <w:lang w:val="en-GB"/>
              </w:rPr>
              <w:t>design for each of the K</w:t>
            </w:r>
            <w:r w:rsidRPr="00CD6CDF">
              <w:rPr>
                <w:rFonts w:eastAsia="Batang"/>
                <w:sz w:val="20"/>
                <w:szCs w:val="28"/>
                <w:vertAlign w:val="subscript"/>
                <w:lang w:val="en-GB"/>
              </w:rPr>
              <w:t>S</w:t>
            </w:r>
            <w:r>
              <w:rPr>
                <w:rFonts w:eastAsia="Batang"/>
                <w:sz w:val="20"/>
                <w:szCs w:val="28"/>
                <w:lang w:val="en-GB"/>
              </w:rPr>
              <w:t xml:space="preserve"> resources:</w:t>
            </w:r>
          </w:p>
          <w:p w14:paraId="4CEE2B55" w14:textId="77777777" w:rsidR="00CD6CDF" w:rsidRPr="00CD6CDF" w:rsidRDefault="00CD6CDF" w:rsidP="00CD6CDF">
            <w:pPr>
              <w:pStyle w:val="ListParagraph"/>
              <w:numPr>
                <w:ilvl w:val="1"/>
                <w:numId w:val="25"/>
              </w:numPr>
              <w:snapToGrid w:val="0"/>
              <w:rPr>
                <w:bCs/>
                <w:iCs/>
                <w:sz w:val="20"/>
                <w:szCs w:val="22"/>
                <w:lang w:val="en-GB"/>
              </w:rPr>
            </w:pPr>
            <w:r w:rsidRPr="00CD6CDF">
              <w:rPr>
                <w:rFonts w:eastAsia="Batang"/>
                <w:iCs/>
                <w:sz w:val="20"/>
                <w:szCs w:val="28"/>
                <w:lang w:val="en-GB"/>
              </w:rPr>
              <w:t>Just as Rel-18 Type-II CJT CBSR, decouple (N1,N2) from each of the Ks CBSR IEs</w:t>
            </w:r>
          </w:p>
          <w:p w14:paraId="1CF58E03" w14:textId="13C37863" w:rsidR="00CD6CDF" w:rsidRPr="00CD6CDF" w:rsidRDefault="00CD6CDF" w:rsidP="00CD6CDF">
            <w:pPr>
              <w:pStyle w:val="ListParagraph"/>
              <w:numPr>
                <w:ilvl w:val="1"/>
                <w:numId w:val="25"/>
              </w:numPr>
              <w:snapToGrid w:val="0"/>
              <w:rPr>
                <w:bCs/>
                <w:iCs/>
                <w:sz w:val="20"/>
                <w:szCs w:val="22"/>
                <w:lang w:val="en-GB"/>
              </w:rPr>
            </w:pPr>
            <w:bookmarkStart w:id="5" w:name="_GoBack"/>
            <w:bookmarkEnd w:id="5"/>
            <w:r w:rsidRPr="00CD6CDF">
              <w:rPr>
                <w:rFonts w:eastAsia="Batang"/>
                <w:iCs/>
                <w:sz w:val="20"/>
                <w:szCs w:val="28"/>
                <w:lang w:val="en-GB"/>
              </w:rPr>
              <w:t xml:space="preserve">This implies that it is possible not to configure CBSR for any of the KS resources </w:t>
            </w:r>
          </w:p>
          <w:p w14:paraId="70EA4DB2" w14:textId="77777777" w:rsidR="003D44F0" w:rsidRDefault="003D44F0">
            <w:pPr>
              <w:snapToGrid w:val="0"/>
              <w:jc w:val="both"/>
              <w:rPr>
                <w:rFonts w:eastAsia="Batang"/>
                <w:iCs/>
                <w:sz w:val="20"/>
                <w:szCs w:val="20"/>
                <w:lang w:val="en-GB"/>
              </w:rPr>
            </w:pPr>
          </w:p>
          <w:p w14:paraId="70EA4DB3" w14:textId="77777777" w:rsidR="003D44F0" w:rsidRDefault="003D44F0">
            <w:pPr>
              <w:snapToGrid w:val="0"/>
              <w:jc w:val="both"/>
              <w:rPr>
                <w:rFonts w:eastAsia="Batang"/>
                <w:iCs/>
                <w:sz w:val="20"/>
                <w:szCs w:val="20"/>
              </w:rPr>
            </w:pPr>
          </w:p>
          <w:p w14:paraId="70EA4DB4" w14:textId="5BC15288" w:rsidR="003D44F0" w:rsidRDefault="005A3FB1">
            <w:pPr>
              <w:snapToGrid w:val="0"/>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xml:space="preserve">: </w:t>
            </w:r>
            <w:r w:rsidR="00CD6CDF">
              <w:rPr>
                <w:rFonts w:eastAsia="Batang"/>
                <w:color w:val="3333FF"/>
                <w:sz w:val="18"/>
                <w:szCs w:val="20"/>
                <w:lang w:val="en-GB"/>
              </w:rPr>
              <w:t>Thursday OFFLINE agreement</w:t>
            </w:r>
          </w:p>
          <w:p w14:paraId="70EA4DB5" w14:textId="77777777" w:rsidR="003D44F0" w:rsidRDefault="003D44F0">
            <w:pPr>
              <w:snapToGrid w:val="0"/>
              <w:jc w:val="both"/>
              <w:rPr>
                <w:rFonts w:eastAsia="Batang"/>
                <w:iCs/>
                <w:sz w:val="20"/>
                <w:szCs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70EA4DB6" w14:textId="220D567B" w:rsidR="003D44F0" w:rsidRDefault="005A3FB1">
            <w:pPr>
              <w:snapToGrid w:val="0"/>
              <w:rPr>
                <w:rFonts w:ascii="Times" w:eastAsia="Batang" w:hAnsi="Times" w:cs="Times"/>
                <w:sz w:val="18"/>
                <w:szCs w:val="16"/>
              </w:rPr>
            </w:pPr>
            <w:r>
              <w:rPr>
                <w:rFonts w:ascii="Times" w:eastAsia="Batang" w:hAnsi="Times" w:cs="Times"/>
                <w:b/>
                <w:sz w:val="18"/>
                <w:szCs w:val="16"/>
              </w:rPr>
              <w:lastRenderedPageBreak/>
              <w:t>Support/fine</w:t>
            </w:r>
            <w:r>
              <w:rPr>
                <w:rFonts w:ascii="Times" w:eastAsia="Batang" w:hAnsi="Times" w:cs="Times"/>
                <w:sz w:val="18"/>
                <w:szCs w:val="16"/>
              </w:rPr>
              <w:t>: Huawei/</w:t>
            </w:r>
            <w:proofErr w:type="spellStart"/>
            <w:r>
              <w:rPr>
                <w:rFonts w:ascii="Times" w:eastAsia="Batang" w:hAnsi="Times" w:cs="Times"/>
                <w:sz w:val="18"/>
                <w:szCs w:val="16"/>
              </w:rPr>
              <w:t>HiSi</w:t>
            </w:r>
            <w:proofErr w:type="spellEnd"/>
            <w:r>
              <w:rPr>
                <w:rFonts w:ascii="Times" w:eastAsia="Batang" w:hAnsi="Times" w:cs="Times"/>
                <w:sz w:val="18"/>
                <w:szCs w:val="16"/>
              </w:rPr>
              <w:t xml:space="preserve">, ZTE, </w:t>
            </w:r>
            <w:r w:rsidR="00CD6CDF">
              <w:rPr>
                <w:rFonts w:ascii="Times" w:eastAsia="Batang" w:hAnsi="Times" w:cs="Times"/>
                <w:sz w:val="18"/>
                <w:szCs w:val="16"/>
              </w:rPr>
              <w:t>CATT, Lenovo/</w:t>
            </w:r>
            <w:proofErr w:type="spellStart"/>
            <w:r w:rsidR="00CD6CDF">
              <w:rPr>
                <w:rFonts w:ascii="Times" w:eastAsia="Batang" w:hAnsi="Times" w:cs="Times"/>
                <w:sz w:val="18"/>
                <w:szCs w:val="16"/>
              </w:rPr>
              <w:t>MotM</w:t>
            </w:r>
            <w:proofErr w:type="spellEnd"/>
            <w:r w:rsidR="00CD6CDF">
              <w:rPr>
                <w:rFonts w:ascii="Times" w:eastAsia="Batang" w:hAnsi="Times" w:cs="Times"/>
                <w:sz w:val="18"/>
                <w:szCs w:val="16"/>
              </w:rPr>
              <w:t>, TCL, NTT DOCOMO, Nokia/NSB, Xiaomi, Ericsson,</w:t>
            </w:r>
          </w:p>
          <w:p w14:paraId="70EA4DB7" w14:textId="77777777" w:rsidR="003D44F0" w:rsidRDefault="003D44F0">
            <w:pPr>
              <w:snapToGrid w:val="0"/>
              <w:rPr>
                <w:rFonts w:ascii="Times" w:eastAsia="Batang" w:hAnsi="Times" w:cs="Times"/>
                <w:sz w:val="18"/>
                <w:szCs w:val="16"/>
              </w:rPr>
            </w:pPr>
          </w:p>
          <w:p w14:paraId="70EA4DB8" w14:textId="626A4607" w:rsidR="003D44F0" w:rsidRDefault="005A3FB1">
            <w:pPr>
              <w:widowControl w:val="0"/>
              <w:snapToGrid w:val="0"/>
              <w:rPr>
                <w:rFonts w:ascii="Times" w:eastAsia="Batang" w:hAnsi="Times" w:cs="Times"/>
                <w:sz w:val="18"/>
                <w:szCs w:val="16"/>
              </w:rPr>
            </w:pPr>
            <w:r>
              <w:rPr>
                <w:rFonts w:ascii="Times" w:eastAsia="Batang" w:hAnsi="Times" w:cs="Times"/>
                <w:b/>
                <w:sz w:val="18"/>
                <w:szCs w:val="16"/>
              </w:rPr>
              <w:t>Not support</w:t>
            </w:r>
            <w:r>
              <w:rPr>
                <w:rFonts w:ascii="Times" w:eastAsia="Batang" w:hAnsi="Times" w:cs="Times"/>
                <w:sz w:val="18"/>
                <w:szCs w:val="16"/>
              </w:rPr>
              <w:t xml:space="preserve">: </w:t>
            </w:r>
          </w:p>
          <w:p w14:paraId="70EA4DB9" w14:textId="77777777" w:rsidR="003D44F0" w:rsidRPr="00E91BE3" w:rsidRDefault="003D44F0">
            <w:pPr>
              <w:widowControl w:val="0"/>
              <w:snapToGrid w:val="0"/>
              <w:rPr>
                <w:rFonts w:eastAsiaTheme="minorEastAsia"/>
                <w:b/>
                <w:iCs/>
                <w:sz w:val="18"/>
                <w:szCs w:val="18"/>
              </w:rPr>
            </w:pPr>
          </w:p>
        </w:tc>
      </w:tr>
      <w:tr w:rsidR="003D44F0" w14:paraId="70EA4DBE"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0EA4DBB" w14:textId="77777777" w:rsidR="003D44F0" w:rsidRDefault="003D44F0">
            <w:pPr>
              <w:widowControl w:val="0"/>
              <w:snapToGrid w:val="0"/>
              <w:rPr>
                <w:sz w:val="18"/>
                <w:szCs w:val="18"/>
              </w:rPr>
            </w:pP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70EA4DBC" w14:textId="77777777" w:rsidR="003D44F0" w:rsidRDefault="003D44F0">
            <w:pPr>
              <w:snapToGrid w:val="0"/>
              <w:jc w:val="both"/>
              <w:rPr>
                <w:rFonts w:eastAsia="Batang"/>
                <w:iCs/>
                <w:sz w:val="20"/>
                <w:szCs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70EA4DBD" w14:textId="77777777" w:rsidR="003D44F0" w:rsidRDefault="003D44F0">
            <w:pPr>
              <w:widowControl w:val="0"/>
              <w:snapToGrid w:val="0"/>
              <w:rPr>
                <w:rFonts w:eastAsiaTheme="minorEastAsia"/>
                <w:b/>
                <w:iCs/>
                <w:sz w:val="18"/>
                <w:szCs w:val="18"/>
                <w:lang w:val="en-GB"/>
              </w:rPr>
            </w:pPr>
          </w:p>
        </w:tc>
      </w:tr>
      <w:bookmarkEnd w:id="4"/>
    </w:tbl>
    <w:p w14:paraId="70EA4DBF" w14:textId="77777777" w:rsidR="003D44F0" w:rsidRDefault="003D44F0"/>
    <w:p w14:paraId="70EA4DC0" w14:textId="77777777" w:rsidR="003D44F0" w:rsidRDefault="005A3FB1">
      <w:pPr>
        <w:pStyle w:val="Caption"/>
        <w:jc w:val="center"/>
      </w:pPr>
      <w:r>
        <w:t xml:space="preserve">Table 2B SLS results: issue 2 </w:t>
      </w:r>
    </w:p>
    <w:p w14:paraId="70EA4DC1" w14:textId="77777777" w:rsidR="003D44F0" w:rsidRDefault="005A3FB1">
      <w:r>
        <w:t>--</w:t>
      </w:r>
    </w:p>
    <w:p w14:paraId="70EA4DC2" w14:textId="77777777" w:rsidR="003D44F0" w:rsidRDefault="005A3FB1">
      <w:pPr>
        <w:pStyle w:val="Caption"/>
        <w:jc w:val="center"/>
      </w:pPr>
      <w:r>
        <w:t>Table 2C Additional inputs: issue 2</w:t>
      </w:r>
    </w:p>
    <w:tbl>
      <w:tblPr>
        <w:tblW w:w="10035" w:type="dxa"/>
        <w:tblLayout w:type="fixed"/>
        <w:tblLook w:val="04A0" w:firstRow="1" w:lastRow="0" w:firstColumn="1" w:lastColumn="0" w:noHBand="0" w:noVBand="1"/>
      </w:tblPr>
      <w:tblGrid>
        <w:gridCol w:w="1057"/>
        <w:gridCol w:w="8978"/>
      </w:tblGrid>
      <w:tr w:rsidR="003D44F0" w14:paraId="70EA4DC5" w14:textId="77777777">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70EA4DC3" w14:textId="77777777" w:rsidR="003D44F0" w:rsidRDefault="005A3FB1">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70EA4DC4" w14:textId="77777777" w:rsidR="003D44F0" w:rsidRDefault="005A3FB1">
            <w:pPr>
              <w:widowControl w:val="0"/>
              <w:snapToGrid w:val="0"/>
              <w:rPr>
                <w:b/>
                <w:sz w:val="18"/>
                <w:szCs w:val="18"/>
              </w:rPr>
            </w:pPr>
            <w:r>
              <w:rPr>
                <w:b/>
                <w:sz w:val="18"/>
                <w:szCs w:val="18"/>
              </w:rPr>
              <w:t>Input</w:t>
            </w:r>
          </w:p>
        </w:tc>
      </w:tr>
      <w:tr w:rsidR="003D44F0" w14:paraId="70EA4DC8"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0EA4DC6" w14:textId="77777777" w:rsidR="003D44F0" w:rsidRDefault="005A3FB1">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0EA4DC7" w14:textId="77777777" w:rsidR="003D44F0" w:rsidRDefault="005A3FB1">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2A</w:t>
            </w:r>
          </w:p>
        </w:tc>
      </w:tr>
      <w:tr w:rsidR="003D44F0" w14:paraId="70EA4DCC"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0EA4DC9" w14:textId="77777777" w:rsidR="003D44F0" w:rsidRDefault="005A3FB1">
            <w:pPr>
              <w:snapToGrid w:val="0"/>
              <w:rPr>
                <w:rFonts w:eastAsiaTheme="minorEastAsia"/>
                <w:sz w:val="20"/>
                <w:szCs w:val="20"/>
                <w:lang w:eastAsia="zh-CN"/>
              </w:rPr>
            </w:pPr>
            <w:r>
              <w:rPr>
                <w:rFonts w:eastAsiaTheme="minorEastAsia" w:hint="eastAsia"/>
                <w:sz w:val="20"/>
                <w:szCs w:val="20"/>
                <w:lang w:eastAsia="zh-CN"/>
              </w:rPr>
              <w:t>Z</w:t>
            </w:r>
            <w:r>
              <w:rPr>
                <w:rFonts w:eastAsiaTheme="minorEastAsia"/>
                <w:sz w:val="20"/>
                <w:szCs w:val="20"/>
                <w:lang w:eastAsia="zh-CN"/>
              </w:rPr>
              <w:t>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0EA4DCA" w14:textId="77777777" w:rsidR="003D44F0" w:rsidRDefault="005A3FB1">
            <w:pPr>
              <w:snapToGrid w:val="0"/>
              <w:rPr>
                <w:rFonts w:eastAsiaTheme="minorEastAsia"/>
                <w:b/>
                <w:sz w:val="20"/>
                <w:szCs w:val="20"/>
                <w:u w:val="single"/>
                <w:lang w:val="en-GB" w:eastAsia="zh-CN"/>
              </w:rPr>
            </w:pPr>
            <w:r>
              <w:rPr>
                <w:rFonts w:eastAsiaTheme="minorEastAsia" w:hint="eastAsia"/>
                <w:b/>
                <w:sz w:val="20"/>
                <w:szCs w:val="20"/>
                <w:u w:val="single"/>
                <w:lang w:val="en-GB" w:eastAsia="zh-CN"/>
              </w:rPr>
              <w:t>2</w:t>
            </w:r>
            <w:r>
              <w:rPr>
                <w:rFonts w:eastAsiaTheme="minorEastAsia"/>
                <w:b/>
                <w:sz w:val="20"/>
                <w:szCs w:val="20"/>
                <w:u w:val="single"/>
                <w:lang w:val="en-GB" w:eastAsia="zh-CN"/>
              </w:rPr>
              <w:t>.B.3:</w:t>
            </w:r>
          </w:p>
          <w:p w14:paraId="70EA4DCB" w14:textId="77777777" w:rsidR="003D44F0" w:rsidRDefault="005A3FB1">
            <w:pPr>
              <w:snapToGrid w:val="0"/>
              <w:rPr>
                <w:rFonts w:eastAsiaTheme="minorEastAsia"/>
                <w:sz w:val="20"/>
                <w:szCs w:val="20"/>
                <w:lang w:val="en-GB" w:eastAsia="zh-CN"/>
              </w:rPr>
            </w:pPr>
            <w:r>
              <w:rPr>
                <w:rFonts w:eastAsiaTheme="minorEastAsia" w:hint="eastAsia"/>
                <w:sz w:val="20"/>
                <w:szCs w:val="20"/>
                <w:lang w:val="en-GB" w:eastAsia="zh-CN"/>
              </w:rPr>
              <w:t>S</w:t>
            </w:r>
            <w:r>
              <w:rPr>
                <w:rFonts w:eastAsiaTheme="minorEastAsia"/>
                <w:sz w:val="20"/>
                <w:szCs w:val="20"/>
                <w:lang w:val="en-GB" w:eastAsia="zh-CN"/>
              </w:rPr>
              <w:t>upport. Considering that the channel for different beams can be correlated, two-level CBSR can be applied to reduce the RRC overhead.</w:t>
            </w:r>
          </w:p>
        </w:tc>
      </w:tr>
      <w:tr w:rsidR="003D44F0" w14:paraId="70EA4DD1"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0EA4DCD" w14:textId="77777777" w:rsidR="003D44F0" w:rsidRDefault="005A3FB1">
            <w:pPr>
              <w:snapToGrid w:val="0"/>
              <w:rPr>
                <w:rFonts w:eastAsiaTheme="minorEastAsia"/>
                <w:sz w:val="20"/>
                <w:szCs w:val="20"/>
                <w:lang w:eastAsia="zh-CN"/>
              </w:rPr>
            </w:pPr>
            <w:r>
              <w:rPr>
                <w:rFonts w:eastAsiaTheme="minorEastAsia"/>
                <w:sz w:val="20"/>
                <w:szCs w:val="20"/>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0EA4DCE" w14:textId="77777777" w:rsidR="003D44F0" w:rsidRDefault="005A3FB1">
            <w:pPr>
              <w:rPr>
                <w:b/>
                <w:bCs/>
                <w:sz w:val="20"/>
                <w:szCs w:val="20"/>
                <w:u w:val="single"/>
              </w:rPr>
            </w:pPr>
            <w:r>
              <w:rPr>
                <w:b/>
                <w:bCs/>
                <w:sz w:val="20"/>
                <w:szCs w:val="20"/>
                <w:u w:val="single"/>
              </w:rPr>
              <w:t>2B3</w:t>
            </w:r>
          </w:p>
          <w:p w14:paraId="70EA4DCF" w14:textId="77777777" w:rsidR="003D44F0" w:rsidRDefault="005A3FB1">
            <w:pPr>
              <w:rPr>
                <w:bCs/>
                <w:iCs/>
                <w:sz w:val="20"/>
                <w:szCs w:val="22"/>
                <w:lang w:val="en-GB" w:eastAsia="zh-CN"/>
              </w:rPr>
            </w:pPr>
            <w:r>
              <w:rPr>
                <w:bCs/>
                <w:sz w:val="20"/>
                <w:szCs w:val="20"/>
              </w:rPr>
              <w:t xml:space="preserve">Is it only for R15 Type-I CRI? The structure of  </w:t>
            </w:r>
            <m:oMath>
              <m:f>
                <m:fPr>
                  <m:ctrlPr>
                    <w:rPr>
                      <w:rFonts w:ascii="Cambria Math" w:eastAsiaTheme="minorEastAsia" w:hAnsi="Cambria Math"/>
                      <w:bCs/>
                      <w:iCs/>
                      <w:color w:val="000000"/>
                      <w:sz w:val="20"/>
                      <w:szCs w:val="22"/>
                      <w:lang w:eastAsia="zh-CN"/>
                    </w:rPr>
                  </m:ctrlPr>
                </m:fPr>
                <m:num>
                  <m:sSub>
                    <m:sSubPr>
                      <m:ctrlPr>
                        <w:rPr>
                          <w:rFonts w:ascii="Cambria Math" w:eastAsiaTheme="minorEastAsia" w:hAnsi="Cambria Math"/>
                          <w:bCs/>
                          <w:iCs/>
                          <w:color w:val="000000"/>
                          <w:sz w:val="20"/>
                          <w:szCs w:val="22"/>
                          <w:lang w:eastAsia="zh-CN"/>
                        </w:rPr>
                      </m:ctrlPr>
                    </m:sSubPr>
                    <m:e>
                      <m:r>
                        <m:rPr>
                          <m:sty m:val="p"/>
                        </m:rPr>
                        <w:rPr>
                          <w:rFonts w:ascii="Cambria Math" w:hAnsi="Cambria Math"/>
                          <w:color w:val="000000"/>
                          <w:sz w:val="20"/>
                          <w:szCs w:val="22"/>
                          <w:lang w:val="en-GB"/>
                        </w:rPr>
                        <m:t>N</m:t>
                      </m:r>
                    </m:e>
                    <m:sub>
                      <m:r>
                        <m:rPr>
                          <m:sty m:val="p"/>
                        </m:rPr>
                        <w:rPr>
                          <w:rFonts w:ascii="Cambria Math" w:hAnsi="Cambria Math"/>
                          <w:color w:val="000000"/>
                          <w:sz w:val="20"/>
                          <w:szCs w:val="22"/>
                          <w:lang w:val="en-GB"/>
                        </w:rPr>
                        <m:t>1</m:t>
                      </m:r>
                    </m:sub>
                  </m:sSub>
                  <m:r>
                    <m:rPr>
                      <m:sty m:val="p"/>
                    </m:rPr>
                    <w:rPr>
                      <w:rFonts w:ascii="Cambria Math" w:hAnsi="Cambria Math"/>
                      <w:color w:val="000000"/>
                      <w:sz w:val="20"/>
                      <w:szCs w:val="22"/>
                      <w:lang w:val="en-GB"/>
                    </w:rPr>
                    <m:t>⋅</m:t>
                  </m:r>
                  <m:sSub>
                    <m:sSubPr>
                      <m:ctrlPr>
                        <w:rPr>
                          <w:rFonts w:ascii="Cambria Math" w:eastAsiaTheme="minorEastAsia" w:hAnsi="Cambria Math"/>
                          <w:bCs/>
                          <w:iCs/>
                          <w:color w:val="000000"/>
                          <w:sz w:val="20"/>
                          <w:szCs w:val="22"/>
                          <w:lang w:eastAsia="zh-CN"/>
                        </w:rPr>
                      </m:ctrlPr>
                    </m:sSubPr>
                    <m:e>
                      <m:r>
                        <m:rPr>
                          <m:sty m:val="p"/>
                        </m:rPr>
                        <w:rPr>
                          <w:rFonts w:ascii="Cambria Math" w:hAnsi="Cambria Math"/>
                          <w:color w:val="000000"/>
                          <w:sz w:val="20"/>
                          <w:szCs w:val="22"/>
                          <w:lang w:val="en-GB"/>
                        </w:rPr>
                        <m:t>O</m:t>
                      </m:r>
                    </m:e>
                    <m:sub>
                      <m:r>
                        <m:rPr>
                          <m:sty m:val="p"/>
                        </m:rPr>
                        <w:rPr>
                          <w:rFonts w:ascii="Cambria Math" w:hAnsi="Cambria Math"/>
                          <w:color w:val="000000"/>
                          <w:sz w:val="20"/>
                          <w:szCs w:val="22"/>
                          <w:lang w:val="en-GB"/>
                        </w:rPr>
                        <m:t>1</m:t>
                      </m:r>
                    </m:sub>
                  </m:sSub>
                  <m:r>
                    <m:rPr>
                      <m:sty m:val="p"/>
                    </m:rPr>
                    <w:rPr>
                      <w:rFonts w:ascii="Cambria Math" w:hAnsi="Cambria Math"/>
                      <w:color w:val="000000"/>
                      <w:sz w:val="20"/>
                      <w:szCs w:val="22"/>
                      <w:lang w:val="en-GB"/>
                    </w:rPr>
                    <m:t>⋅</m:t>
                  </m:r>
                  <m:sSub>
                    <m:sSubPr>
                      <m:ctrlPr>
                        <w:rPr>
                          <w:rFonts w:ascii="Cambria Math" w:eastAsiaTheme="minorEastAsia" w:hAnsi="Cambria Math"/>
                          <w:bCs/>
                          <w:iCs/>
                          <w:color w:val="000000"/>
                          <w:sz w:val="20"/>
                          <w:szCs w:val="22"/>
                          <w:lang w:eastAsia="zh-CN"/>
                        </w:rPr>
                      </m:ctrlPr>
                    </m:sSubPr>
                    <m:e>
                      <m:r>
                        <m:rPr>
                          <m:sty m:val="p"/>
                        </m:rPr>
                        <w:rPr>
                          <w:rFonts w:ascii="Cambria Math" w:hAnsi="Cambria Math"/>
                          <w:color w:val="000000"/>
                          <w:sz w:val="20"/>
                          <w:szCs w:val="22"/>
                          <w:lang w:val="en-GB"/>
                        </w:rPr>
                        <m:t>N</m:t>
                      </m:r>
                    </m:e>
                    <m:sub>
                      <m:r>
                        <m:rPr>
                          <m:sty m:val="p"/>
                        </m:rPr>
                        <w:rPr>
                          <w:rFonts w:ascii="Cambria Math" w:hAnsi="Cambria Math"/>
                          <w:color w:val="000000"/>
                          <w:sz w:val="20"/>
                          <w:szCs w:val="22"/>
                          <w:lang w:val="en-GB"/>
                        </w:rPr>
                        <m:t>2</m:t>
                      </m:r>
                    </m:sub>
                  </m:sSub>
                  <m:r>
                    <m:rPr>
                      <m:sty m:val="p"/>
                    </m:rPr>
                    <w:rPr>
                      <w:rFonts w:ascii="Cambria Math" w:hAnsi="Cambria Math"/>
                      <w:color w:val="000000"/>
                      <w:sz w:val="20"/>
                      <w:szCs w:val="22"/>
                      <w:lang w:val="en-GB"/>
                    </w:rPr>
                    <m:t>⋅</m:t>
                  </m:r>
                  <m:sSub>
                    <m:sSubPr>
                      <m:ctrlPr>
                        <w:rPr>
                          <w:rFonts w:ascii="Cambria Math" w:eastAsiaTheme="minorEastAsia" w:hAnsi="Cambria Math"/>
                          <w:bCs/>
                          <w:iCs/>
                          <w:color w:val="000000"/>
                          <w:sz w:val="20"/>
                          <w:szCs w:val="22"/>
                          <w:lang w:eastAsia="zh-CN"/>
                        </w:rPr>
                      </m:ctrlPr>
                    </m:sSubPr>
                    <m:e>
                      <m:r>
                        <m:rPr>
                          <m:sty m:val="p"/>
                        </m:rPr>
                        <w:rPr>
                          <w:rFonts w:ascii="Cambria Math" w:hAnsi="Cambria Math"/>
                          <w:color w:val="000000"/>
                          <w:sz w:val="20"/>
                          <w:szCs w:val="22"/>
                          <w:lang w:val="en-GB"/>
                        </w:rPr>
                        <m:t>O</m:t>
                      </m:r>
                    </m:e>
                    <m:sub>
                      <m:r>
                        <m:rPr>
                          <m:sty m:val="p"/>
                        </m:rPr>
                        <w:rPr>
                          <w:rFonts w:ascii="Cambria Math" w:hAnsi="Cambria Math"/>
                          <w:color w:val="000000"/>
                          <w:sz w:val="20"/>
                          <w:szCs w:val="22"/>
                          <w:lang w:val="en-GB"/>
                        </w:rPr>
                        <m:t>2</m:t>
                      </m:r>
                    </m:sub>
                  </m:sSub>
                </m:num>
                <m:den>
                  <m:sSub>
                    <m:sSubPr>
                      <m:ctrlPr>
                        <w:rPr>
                          <w:rFonts w:ascii="Cambria Math" w:eastAsiaTheme="minorEastAsia" w:hAnsi="Cambria Math"/>
                          <w:bCs/>
                          <w:iCs/>
                          <w:color w:val="000000"/>
                          <w:sz w:val="20"/>
                          <w:szCs w:val="22"/>
                          <w:lang w:eastAsia="zh-CN"/>
                        </w:rPr>
                      </m:ctrlPr>
                    </m:sSubPr>
                    <m:e>
                      <m:r>
                        <m:rPr>
                          <m:sty m:val="p"/>
                        </m:rPr>
                        <w:rPr>
                          <w:rFonts w:ascii="Cambria Math" w:hAnsi="Cambria Math"/>
                          <w:color w:val="000000"/>
                          <w:sz w:val="20"/>
                          <w:szCs w:val="22"/>
                          <w:lang w:val="en-GB"/>
                        </w:rPr>
                        <m:t>X</m:t>
                      </m:r>
                    </m:e>
                    <m:sub>
                      <m:r>
                        <m:rPr>
                          <m:sty m:val="p"/>
                        </m:rPr>
                        <w:rPr>
                          <w:rFonts w:ascii="Cambria Math" w:hAnsi="Cambria Math"/>
                          <w:color w:val="000000"/>
                          <w:sz w:val="20"/>
                          <w:szCs w:val="22"/>
                          <w:lang w:val="en-GB"/>
                        </w:rPr>
                        <m:t>1</m:t>
                      </m:r>
                    </m:sub>
                  </m:sSub>
                  <m:r>
                    <m:rPr>
                      <m:sty m:val="p"/>
                    </m:rPr>
                    <w:rPr>
                      <w:rFonts w:ascii="Cambria Math" w:hAnsi="Cambria Math"/>
                      <w:color w:val="000000"/>
                      <w:sz w:val="20"/>
                      <w:szCs w:val="22"/>
                      <w:lang w:val="en-GB"/>
                    </w:rPr>
                    <m:t>⋅</m:t>
                  </m:r>
                  <m:sSub>
                    <m:sSubPr>
                      <m:ctrlPr>
                        <w:rPr>
                          <w:rFonts w:ascii="Cambria Math" w:eastAsiaTheme="minorEastAsia" w:hAnsi="Cambria Math"/>
                          <w:bCs/>
                          <w:iCs/>
                          <w:color w:val="000000"/>
                          <w:sz w:val="20"/>
                          <w:szCs w:val="22"/>
                          <w:lang w:eastAsia="zh-CN"/>
                        </w:rPr>
                      </m:ctrlPr>
                    </m:sSubPr>
                    <m:e>
                      <m:r>
                        <m:rPr>
                          <m:sty m:val="p"/>
                        </m:rPr>
                        <w:rPr>
                          <w:rFonts w:ascii="Cambria Math" w:hAnsi="Cambria Math"/>
                          <w:color w:val="000000"/>
                          <w:sz w:val="20"/>
                          <w:szCs w:val="22"/>
                          <w:lang w:val="en-GB"/>
                        </w:rPr>
                        <m:t>X</m:t>
                      </m:r>
                    </m:e>
                    <m:sub>
                      <m:r>
                        <m:rPr>
                          <m:sty m:val="p"/>
                        </m:rPr>
                        <w:rPr>
                          <w:rFonts w:ascii="Cambria Math" w:hAnsi="Cambria Math"/>
                          <w:color w:val="000000"/>
                          <w:sz w:val="20"/>
                          <w:szCs w:val="22"/>
                          <w:lang w:val="en-GB"/>
                        </w:rPr>
                        <m:t>2</m:t>
                      </m:r>
                    </m:sub>
                  </m:sSub>
                </m:den>
              </m:f>
            </m:oMath>
            <w:r>
              <w:rPr>
                <w:bCs/>
                <w:iCs/>
                <w:sz w:val="20"/>
                <w:szCs w:val="22"/>
                <w:lang w:val="en-GB" w:eastAsia="zh-CN"/>
              </w:rPr>
              <w:t xml:space="preserve"> is only applicable to T1 in our understanding.</w:t>
            </w:r>
          </w:p>
          <w:p w14:paraId="70EA4DD0" w14:textId="77777777" w:rsidR="003D44F0" w:rsidRDefault="003D44F0">
            <w:pPr>
              <w:rPr>
                <w:bCs/>
                <w:sz w:val="20"/>
                <w:szCs w:val="20"/>
              </w:rPr>
            </w:pPr>
          </w:p>
        </w:tc>
      </w:tr>
      <w:tr w:rsidR="003D44F0" w14:paraId="70EA4DD6"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0EA4DD2" w14:textId="77777777" w:rsidR="003D44F0" w:rsidRDefault="005A3FB1">
            <w:pPr>
              <w:snapToGrid w:val="0"/>
              <w:rPr>
                <w:rFonts w:eastAsiaTheme="minorEastAsia"/>
                <w:sz w:val="20"/>
                <w:szCs w:val="20"/>
                <w:lang w:eastAsia="zh-CN"/>
              </w:rPr>
            </w:pPr>
            <w:r>
              <w:rPr>
                <w:rFonts w:eastAsiaTheme="minorEastAsia"/>
                <w:sz w:val="20"/>
                <w:szCs w:val="20"/>
                <w:lang w:eastAsia="zh-CN"/>
              </w:rPr>
              <w:t xml:space="preserve">Lenovo/ </w:t>
            </w:r>
            <w:proofErr w:type="spellStart"/>
            <w:r>
              <w:rPr>
                <w:rFonts w:eastAsiaTheme="minorEastAsia"/>
                <w:sz w:val="20"/>
                <w:szCs w:val="20"/>
                <w:lang w:eastAsia="zh-CN"/>
              </w:rPr>
              <w:t>MotM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0EA4DD3" w14:textId="77777777" w:rsidR="003D44F0" w:rsidRDefault="005A3FB1">
            <w:pPr>
              <w:snapToGrid w:val="0"/>
              <w:rPr>
                <w:rFonts w:eastAsiaTheme="minorEastAsia"/>
                <w:sz w:val="20"/>
                <w:szCs w:val="20"/>
                <w:lang w:eastAsia="zh-CN"/>
              </w:rPr>
            </w:pPr>
            <w:r>
              <w:rPr>
                <w:rFonts w:ascii="Times" w:eastAsia="Batang" w:hAnsi="Times"/>
                <w:b/>
                <w:sz w:val="20"/>
                <w:szCs w:val="20"/>
                <w:u w:val="single"/>
                <w:lang w:val="en-GB"/>
              </w:rPr>
              <w:t>Proposal 2.B.3:</w:t>
            </w:r>
          </w:p>
          <w:p w14:paraId="70EA4DD4" w14:textId="77777777" w:rsidR="003D44F0" w:rsidRDefault="005A3FB1">
            <w:pPr>
              <w:snapToGrid w:val="0"/>
              <w:rPr>
                <w:rFonts w:eastAsiaTheme="minorEastAsia"/>
                <w:sz w:val="20"/>
                <w:szCs w:val="20"/>
                <w:lang w:eastAsia="zh-CN"/>
              </w:rPr>
            </w:pPr>
            <w:r>
              <w:rPr>
                <w:rFonts w:eastAsiaTheme="minorEastAsia"/>
                <w:sz w:val="20"/>
                <w:szCs w:val="20"/>
                <w:lang w:eastAsia="zh-CN"/>
              </w:rPr>
              <w:t xml:space="preserve">Not clear how this would work. Unlike 128 port discussion, the beams across resources may not be orthogonal. Motivation behind reusing 128-port design is not clear. </w:t>
            </w:r>
          </w:p>
          <w:p w14:paraId="70EA4DD5" w14:textId="77777777" w:rsidR="003D44F0" w:rsidRDefault="005A3FB1">
            <w:pPr>
              <w:snapToGrid w:val="0"/>
              <w:rPr>
                <w:rFonts w:eastAsia="Batang"/>
                <w:b/>
                <w:iCs/>
                <w:sz w:val="20"/>
                <w:szCs w:val="20"/>
                <w:u w:val="single"/>
                <w:lang w:val="en-GB"/>
              </w:rPr>
            </w:pPr>
            <w:r>
              <w:rPr>
                <w:rFonts w:eastAsiaTheme="minorEastAsia"/>
                <w:sz w:val="20"/>
                <w:szCs w:val="20"/>
                <w:lang w:eastAsia="zh-CN"/>
              </w:rPr>
              <w:t xml:space="preserve">We are OK to discuss more but our initial preference is reusing legacy restriction per resource </w:t>
            </w:r>
            <w:r>
              <w:rPr>
                <w:rFonts w:eastAsiaTheme="minorEastAsia"/>
                <w:sz w:val="20"/>
                <w:szCs w:val="20"/>
                <w:lang w:val="en-GB" w:eastAsia="zh-CN"/>
              </w:rPr>
              <w:t>based on supported CB type</w:t>
            </w:r>
          </w:p>
        </w:tc>
      </w:tr>
      <w:tr w:rsidR="003D44F0" w14:paraId="70EA4DDB"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0EA4DD7" w14:textId="77777777" w:rsidR="003D44F0" w:rsidRDefault="005A3FB1">
            <w:pPr>
              <w:snapToGrid w:val="0"/>
              <w:rPr>
                <w:rFonts w:eastAsiaTheme="minorEastAsia"/>
                <w:sz w:val="18"/>
                <w:szCs w:val="18"/>
                <w:lang w:eastAsia="zh-CN"/>
              </w:rPr>
            </w:pPr>
            <w:r>
              <w:rPr>
                <w:rFonts w:eastAsiaTheme="minorEastAsia"/>
                <w:sz w:val="18"/>
                <w:szCs w:val="18"/>
                <w:lang w:eastAsia="zh-CN"/>
              </w:rPr>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0EA4DD8" w14:textId="77777777" w:rsidR="003D44F0" w:rsidRDefault="005A3FB1">
            <w:pPr>
              <w:snapToGrid w:val="0"/>
              <w:rPr>
                <w:rFonts w:ascii="Times" w:eastAsiaTheme="minorEastAsia" w:hAnsi="Times"/>
                <w:sz w:val="20"/>
                <w:szCs w:val="20"/>
                <w:lang w:val="en-GB" w:eastAsia="zh-CN"/>
              </w:rPr>
            </w:pPr>
            <w:bookmarkStart w:id="6" w:name="OLE_LINK1"/>
            <w:r>
              <w:rPr>
                <w:rFonts w:ascii="Times" w:eastAsia="Batang" w:hAnsi="Times"/>
                <w:b/>
                <w:sz w:val="20"/>
                <w:szCs w:val="20"/>
                <w:u w:val="single"/>
                <w:lang w:val="en-GB"/>
              </w:rPr>
              <w:t>Proposal 2.B.3</w:t>
            </w:r>
            <w:r>
              <w:rPr>
                <w:rFonts w:ascii="Times" w:eastAsia="Batang" w:hAnsi="Times"/>
                <w:sz w:val="20"/>
                <w:szCs w:val="20"/>
                <w:lang w:val="en-GB"/>
              </w:rPr>
              <w:t>:</w:t>
            </w:r>
          </w:p>
          <w:bookmarkEnd w:id="6"/>
          <w:p w14:paraId="70EA4DD9" w14:textId="77777777" w:rsidR="003D44F0" w:rsidRDefault="005A3FB1">
            <w:pPr>
              <w:snapToGrid w:val="0"/>
              <w:rPr>
                <w:rFonts w:eastAsiaTheme="minorEastAsia"/>
                <w:bCs/>
                <w:iCs/>
                <w:color w:val="000000"/>
                <w:sz w:val="20"/>
                <w:szCs w:val="22"/>
                <w:lang w:eastAsia="zh-CN"/>
              </w:rPr>
            </w:pPr>
            <w:r>
              <w:rPr>
                <w:rFonts w:eastAsiaTheme="minorEastAsia"/>
                <w:sz w:val="18"/>
                <w:szCs w:val="18"/>
                <w:lang w:val="en-GB" w:eastAsia="zh-CN"/>
              </w:rPr>
              <w:t>I</w:t>
            </w:r>
            <w:proofErr w:type="spellStart"/>
            <w:r>
              <w:rPr>
                <w:rFonts w:eastAsiaTheme="minorEastAsia" w:hint="eastAsia"/>
                <w:bCs/>
                <w:iCs/>
                <w:color w:val="000000"/>
                <w:sz w:val="20"/>
                <w:szCs w:val="22"/>
                <w:lang w:eastAsia="zh-CN"/>
              </w:rPr>
              <w:t>t</w:t>
            </w:r>
            <w:proofErr w:type="spellEnd"/>
            <w:r>
              <w:rPr>
                <w:rFonts w:eastAsiaTheme="minorEastAsia" w:hint="eastAsia"/>
                <w:bCs/>
                <w:iCs/>
                <w:color w:val="000000"/>
                <w:sz w:val="20"/>
                <w:szCs w:val="22"/>
                <w:lang w:eastAsia="zh-CN"/>
              </w:rPr>
              <w:t xml:space="preserve"> seems the current formulation is only for type I CB, for type II CB it should be</w:t>
            </w:r>
            <w:r>
              <w:rPr>
                <w:rFonts w:eastAsiaTheme="minorEastAsia" w:hint="eastAsia"/>
                <w:sz w:val="18"/>
                <w:szCs w:val="18"/>
                <w:lang w:val="en-GB" w:eastAsia="zh-CN"/>
              </w:rPr>
              <w:t xml:space="preserve"> </w:t>
            </w:r>
            <m:oMath>
              <m:f>
                <m:fPr>
                  <m:ctrlPr>
                    <w:rPr>
                      <w:rFonts w:ascii="Cambria Math" w:eastAsiaTheme="minorEastAsia" w:hAnsi="Cambria Math"/>
                      <w:bCs/>
                      <w:iCs/>
                      <w:color w:val="000000"/>
                      <w:sz w:val="20"/>
                      <w:szCs w:val="22"/>
                      <w:lang w:eastAsia="zh-CN"/>
                    </w:rPr>
                  </m:ctrlPr>
                </m:fPr>
                <m:num>
                  <m:sSub>
                    <m:sSubPr>
                      <m:ctrlPr>
                        <w:rPr>
                          <w:rFonts w:ascii="Cambria Math" w:eastAsiaTheme="minorEastAsia" w:hAnsi="Cambria Math"/>
                          <w:bCs/>
                          <w:iCs/>
                          <w:color w:val="000000"/>
                          <w:sz w:val="20"/>
                          <w:szCs w:val="22"/>
                          <w:lang w:eastAsia="zh-CN"/>
                        </w:rPr>
                      </m:ctrlPr>
                    </m:sSubPr>
                    <m:e>
                      <m:r>
                        <m:rPr>
                          <m:sty m:val="p"/>
                        </m:rPr>
                        <w:rPr>
                          <w:rFonts w:ascii="Cambria Math" w:hAnsi="Cambria Math"/>
                          <w:color w:val="000000"/>
                          <w:sz w:val="20"/>
                          <w:szCs w:val="22"/>
                          <w:lang w:val="en-GB"/>
                        </w:rPr>
                        <m:t>N</m:t>
                      </m:r>
                    </m:e>
                    <m:sub>
                      <m:r>
                        <m:rPr>
                          <m:sty m:val="p"/>
                        </m:rPr>
                        <w:rPr>
                          <w:rFonts w:ascii="Cambria Math" w:hAnsi="Cambria Math"/>
                          <w:color w:val="000000"/>
                          <w:sz w:val="20"/>
                          <w:szCs w:val="22"/>
                          <w:lang w:val="en-GB"/>
                        </w:rPr>
                        <m:t>1</m:t>
                      </m:r>
                    </m:sub>
                  </m:sSub>
                  <m:r>
                    <m:rPr>
                      <m:sty m:val="p"/>
                    </m:rPr>
                    <w:rPr>
                      <w:rFonts w:ascii="Cambria Math" w:hAnsi="Cambria Math"/>
                      <w:color w:val="000000"/>
                      <w:sz w:val="20"/>
                      <w:szCs w:val="22"/>
                      <w:lang w:val="en-GB"/>
                    </w:rPr>
                    <m:t>⋅</m:t>
                  </m:r>
                  <m:sSub>
                    <m:sSubPr>
                      <m:ctrlPr>
                        <w:rPr>
                          <w:rFonts w:ascii="Cambria Math" w:eastAsiaTheme="minorEastAsia" w:hAnsi="Cambria Math"/>
                          <w:bCs/>
                          <w:iCs/>
                          <w:color w:val="000000"/>
                          <w:sz w:val="20"/>
                          <w:szCs w:val="22"/>
                          <w:lang w:eastAsia="zh-CN"/>
                        </w:rPr>
                      </m:ctrlPr>
                    </m:sSubPr>
                    <m:e>
                      <m:r>
                        <m:rPr>
                          <m:sty m:val="p"/>
                        </m:rPr>
                        <w:rPr>
                          <w:rFonts w:ascii="Cambria Math" w:hAnsi="Cambria Math"/>
                          <w:color w:val="000000"/>
                          <w:sz w:val="20"/>
                          <w:szCs w:val="22"/>
                          <w:lang w:val="en-GB"/>
                        </w:rPr>
                        <m:t>N</m:t>
                      </m:r>
                    </m:e>
                    <m:sub>
                      <m:r>
                        <m:rPr>
                          <m:sty m:val="p"/>
                        </m:rPr>
                        <w:rPr>
                          <w:rFonts w:ascii="Cambria Math" w:hAnsi="Cambria Math"/>
                          <w:color w:val="000000"/>
                          <w:sz w:val="20"/>
                          <w:szCs w:val="22"/>
                          <w:lang w:val="en-GB"/>
                        </w:rPr>
                        <m:t>2</m:t>
                      </m:r>
                    </m:sub>
                  </m:sSub>
                </m:num>
                <m:den>
                  <m:sSub>
                    <m:sSubPr>
                      <m:ctrlPr>
                        <w:rPr>
                          <w:rFonts w:ascii="Cambria Math" w:eastAsiaTheme="minorEastAsia" w:hAnsi="Cambria Math"/>
                          <w:bCs/>
                          <w:iCs/>
                          <w:color w:val="000000"/>
                          <w:sz w:val="20"/>
                          <w:szCs w:val="22"/>
                          <w:lang w:eastAsia="zh-CN"/>
                        </w:rPr>
                      </m:ctrlPr>
                    </m:sSubPr>
                    <m:e>
                      <m:r>
                        <m:rPr>
                          <m:sty m:val="p"/>
                        </m:rPr>
                        <w:rPr>
                          <w:rFonts w:ascii="Cambria Math" w:hAnsi="Cambria Math"/>
                          <w:color w:val="000000"/>
                          <w:sz w:val="20"/>
                          <w:szCs w:val="22"/>
                          <w:lang w:val="en-GB"/>
                        </w:rPr>
                        <m:t>X</m:t>
                      </m:r>
                    </m:e>
                    <m:sub>
                      <m:r>
                        <m:rPr>
                          <m:sty m:val="p"/>
                        </m:rPr>
                        <w:rPr>
                          <w:rFonts w:ascii="Cambria Math" w:hAnsi="Cambria Math"/>
                          <w:color w:val="000000"/>
                          <w:sz w:val="20"/>
                          <w:szCs w:val="22"/>
                          <w:lang w:val="en-GB"/>
                        </w:rPr>
                        <m:t>1</m:t>
                      </m:r>
                    </m:sub>
                  </m:sSub>
                  <m:r>
                    <m:rPr>
                      <m:sty m:val="p"/>
                    </m:rPr>
                    <w:rPr>
                      <w:rFonts w:ascii="Cambria Math" w:hAnsi="Cambria Math"/>
                      <w:color w:val="000000"/>
                      <w:sz w:val="20"/>
                      <w:szCs w:val="22"/>
                      <w:lang w:val="en-GB"/>
                    </w:rPr>
                    <m:t>⋅</m:t>
                  </m:r>
                  <m:sSub>
                    <m:sSubPr>
                      <m:ctrlPr>
                        <w:rPr>
                          <w:rFonts w:ascii="Cambria Math" w:eastAsiaTheme="minorEastAsia" w:hAnsi="Cambria Math"/>
                          <w:bCs/>
                          <w:iCs/>
                          <w:color w:val="000000"/>
                          <w:sz w:val="20"/>
                          <w:szCs w:val="22"/>
                          <w:lang w:eastAsia="zh-CN"/>
                        </w:rPr>
                      </m:ctrlPr>
                    </m:sSubPr>
                    <m:e>
                      <m:r>
                        <m:rPr>
                          <m:sty m:val="p"/>
                        </m:rPr>
                        <w:rPr>
                          <w:rFonts w:ascii="Cambria Math" w:hAnsi="Cambria Math"/>
                          <w:color w:val="000000"/>
                          <w:sz w:val="20"/>
                          <w:szCs w:val="22"/>
                          <w:lang w:val="en-GB"/>
                        </w:rPr>
                        <m:t>X</m:t>
                      </m:r>
                    </m:e>
                    <m:sub>
                      <m:r>
                        <m:rPr>
                          <m:sty m:val="p"/>
                        </m:rPr>
                        <w:rPr>
                          <w:rFonts w:ascii="Cambria Math" w:hAnsi="Cambria Math"/>
                          <w:color w:val="000000"/>
                          <w:sz w:val="20"/>
                          <w:szCs w:val="22"/>
                          <w:lang w:val="en-GB"/>
                        </w:rPr>
                        <m:t>2</m:t>
                      </m:r>
                    </m:sub>
                  </m:sSub>
                </m:den>
              </m:f>
            </m:oMath>
            <w:r>
              <w:rPr>
                <w:rFonts w:eastAsiaTheme="minorEastAsia" w:hint="eastAsia"/>
                <w:bCs/>
                <w:iCs/>
                <w:color w:val="000000"/>
                <w:sz w:val="20"/>
                <w:szCs w:val="22"/>
                <w:lang w:eastAsia="zh-CN"/>
              </w:rPr>
              <w:t xml:space="preserve"> bits</w:t>
            </w:r>
          </w:p>
          <w:p w14:paraId="70EA4DDA" w14:textId="77777777" w:rsidR="003D44F0" w:rsidRDefault="005A3FB1">
            <w:pPr>
              <w:snapToGrid w:val="0"/>
              <w:rPr>
                <w:rFonts w:eastAsiaTheme="minorEastAsia"/>
                <w:sz w:val="18"/>
                <w:szCs w:val="18"/>
                <w:lang w:val="en-GB" w:eastAsia="zh-CN"/>
              </w:rPr>
            </w:pPr>
            <w:r>
              <w:rPr>
                <w:rFonts w:eastAsiaTheme="minorEastAsia" w:hint="eastAsia"/>
                <w:bCs/>
                <w:iCs/>
                <w:color w:val="000000"/>
                <w:sz w:val="20"/>
                <w:szCs w:val="22"/>
                <w:lang w:eastAsia="zh-CN"/>
              </w:rPr>
              <w:t xml:space="preserve">We understand the motivation is to leverage spatial correlation among beams to restrict SD basis and therefore RRC overhead can be reduced. However, the same logic applies as the resource specific RI restriction online </w:t>
            </w:r>
            <w:r>
              <w:rPr>
                <w:rFonts w:eastAsiaTheme="minorEastAsia"/>
                <w:bCs/>
                <w:iCs/>
                <w:color w:val="000000"/>
                <w:sz w:val="20"/>
                <w:szCs w:val="22"/>
                <w:lang w:eastAsia="zh-CN"/>
              </w:rPr>
              <w:t>agreement</w:t>
            </w:r>
            <w:r>
              <w:rPr>
                <w:rFonts w:eastAsiaTheme="minorEastAsia" w:hint="eastAsia"/>
                <w:bCs/>
                <w:iCs/>
                <w:color w:val="000000"/>
                <w:sz w:val="20"/>
                <w:szCs w:val="22"/>
                <w:lang w:eastAsia="zh-CN"/>
              </w:rPr>
              <w:t xml:space="preserve"> today, independent and resource specific CBSR can achieve the same configuration as two-level CBSR and is more flexible. And the RRC overhead reduction seems to be an over </w:t>
            </w:r>
            <w:r>
              <w:rPr>
                <w:rFonts w:eastAsiaTheme="minorEastAsia"/>
                <w:bCs/>
                <w:iCs/>
                <w:color w:val="000000"/>
                <w:sz w:val="20"/>
                <w:szCs w:val="22"/>
                <w:lang w:eastAsia="zh-CN"/>
              </w:rPr>
              <w:t>optimization</w:t>
            </w:r>
            <w:r>
              <w:rPr>
                <w:rFonts w:eastAsiaTheme="minorEastAsia" w:hint="eastAsia"/>
                <w:bCs/>
                <w:iCs/>
                <w:color w:val="000000"/>
                <w:sz w:val="20"/>
                <w:szCs w:val="22"/>
                <w:lang w:eastAsia="zh-CN"/>
              </w:rPr>
              <w:t>.</w:t>
            </w:r>
          </w:p>
        </w:tc>
      </w:tr>
      <w:tr w:rsidR="003D44F0" w14:paraId="70EA4DDF"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0EA4DDC" w14:textId="77777777" w:rsidR="003D44F0" w:rsidRDefault="005A3FB1">
            <w:pPr>
              <w:snapToGrid w:val="0"/>
              <w:rPr>
                <w:rFonts w:eastAsiaTheme="minorEastAsia"/>
                <w:sz w:val="18"/>
                <w:szCs w:val="18"/>
                <w:lang w:eastAsia="zh-CN"/>
              </w:rPr>
            </w:pPr>
            <w:r>
              <w:rPr>
                <w:rFonts w:eastAsiaTheme="minorEastAsia"/>
                <w:sz w:val="18"/>
                <w:szCs w:val="18"/>
                <w:lang w:eastAsia="zh-CN"/>
              </w:rPr>
              <w:t>Mod V5</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0EA4DDD" w14:textId="77777777" w:rsidR="003D44F0" w:rsidRDefault="005A3FB1">
            <w:pPr>
              <w:snapToGrid w:val="0"/>
              <w:rPr>
                <w:rFonts w:ascii="Times" w:eastAsia="Batang" w:hAnsi="Times"/>
                <w:b/>
                <w:color w:val="3333FF"/>
                <w:sz w:val="20"/>
                <w:szCs w:val="20"/>
                <w:lang w:val="en-GB"/>
              </w:rPr>
            </w:pPr>
            <w:r>
              <w:rPr>
                <w:rFonts w:ascii="Times" w:eastAsia="Batang" w:hAnsi="Times"/>
                <w:b/>
                <w:color w:val="3333FF"/>
                <w:sz w:val="20"/>
                <w:szCs w:val="20"/>
                <w:lang w:val="en-GB"/>
              </w:rPr>
              <w:t>Revised per Samsung and CATT. This will be discussed offline and offline</w:t>
            </w:r>
          </w:p>
          <w:p w14:paraId="70EA4DDE" w14:textId="77777777" w:rsidR="003D44F0" w:rsidRDefault="003D44F0">
            <w:pPr>
              <w:snapToGrid w:val="0"/>
              <w:rPr>
                <w:rFonts w:ascii="Times" w:eastAsia="Batang" w:hAnsi="Times"/>
                <w:b/>
                <w:sz w:val="20"/>
                <w:szCs w:val="20"/>
                <w:u w:val="single"/>
                <w:lang w:val="en-GB"/>
              </w:rPr>
            </w:pPr>
          </w:p>
        </w:tc>
      </w:tr>
      <w:tr w:rsidR="003D44F0" w14:paraId="70EA4DE5"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0EA4DE0" w14:textId="77777777" w:rsidR="003D44F0" w:rsidRDefault="005A3FB1">
            <w:pPr>
              <w:snapToGrid w:val="0"/>
              <w:rPr>
                <w:rFonts w:eastAsiaTheme="minorEastAsia"/>
                <w:sz w:val="18"/>
                <w:szCs w:val="18"/>
                <w:lang w:eastAsia="zh-CN"/>
              </w:rPr>
            </w:pPr>
            <w:r>
              <w:rPr>
                <w:rFonts w:eastAsiaTheme="minorEastAsia" w:hint="eastAsia"/>
                <w:sz w:val="18"/>
                <w:szCs w:val="18"/>
                <w:lang w:eastAsia="zh-CN"/>
              </w:rPr>
              <w:t>TCL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0EA4DE1" w14:textId="77777777" w:rsidR="003D44F0" w:rsidRDefault="005A3FB1">
            <w:pPr>
              <w:snapToGrid w:val="0"/>
              <w:rPr>
                <w:rFonts w:ascii="Times" w:eastAsiaTheme="minorEastAsia" w:hAnsi="Times"/>
                <w:sz w:val="20"/>
                <w:szCs w:val="20"/>
                <w:lang w:val="en-GB" w:eastAsia="zh-CN"/>
              </w:rPr>
            </w:pPr>
            <w:r>
              <w:rPr>
                <w:rFonts w:ascii="Times" w:eastAsia="Batang" w:hAnsi="Times"/>
                <w:b/>
                <w:sz w:val="20"/>
                <w:szCs w:val="20"/>
                <w:u w:val="single"/>
                <w:lang w:val="en-GB"/>
              </w:rPr>
              <w:t>Proposal 2.B.3</w:t>
            </w:r>
            <w:r>
              <w:rPr>
                <w:rFonts w:ascii="Times" w:eastAsia="Batang" w:hAnsi="Times"/>
                <w:sz w:val="20"/>
                <w:szCs w:val="20"/>
                <w:lang w:val="en-GB"/>
              </w:rPr>
              <w:t>:</w:t>
            </w:r>
          </w:p>
          <w:p w14:paraId="70EA4DE2" w14:textId="77777777" w:rsidR="003D44F0" w:rsidRDefault="005A3FB1">
            <w:pPr>
              <w:snapToGrid w:val="0"/>
              <w:rPr>
                <w:rFonts w:eastAsiaTheme="minorEastAsia"/>
                <w:bCs/>
                <w:iCs/>
                <w:color w:val="000000"/>
                <w:sz w:val="20"/>
                <w:szCs w:val="22"/>
                <w:lang w:eastAsia="zh-CN"/>
              </w:rPr>
            </w:pPr>
            <w:r>
              <w:rPr>
                <w:rFonts w:eastAsiaTheme="minorEastAsia" w:hint="eastAsia"/>
                <w:bCs/>
                <w:iCs/>
                <w:color w:val="000000"/>
                <w:sz w:val="20"/>
                <w:szCs w:val="22"/>
                <w:lang w:eastAsia="zh-CN"/>
              </w:rPr>
              <w:t>We agree with the CATT</w:t>
            </w:r>
            <w:r>
              <w:rPr>
                <w:rFonts w:eastAsiaTheme="minorEastAsia"/>
                <w:bCs/>
                <w:iCs/>
                <w:color w:val="000000"/>
                <w:sz w:val="20"/>
                <w:szCs w:val="22"/>
                <w:lang w:eastAsia="zh-CN"/>
              </w:rPr>
              <w:t>’</w:t>
            </w:r>
            <w:r>
              <w:rPr>
                <w:rFonts w:eastAsiaTheme="minorEastAsia" w:hint="eastAsia"/>
                <w:bCs/>
                <w:iCs/>
                <w:color w:val="000000"/>
                <w:sz w:val="20"/>
                <w:szCs w:val="22"/>
                <w:lang w:eastAsia="zh-CN"/>
              </w:rPr>
              <w:t xml:space="preserve">s views, two-level CBSR seems to be an over optimization, especially for Rel-16 </w:t>
            </w:r>
            <w:proofErr w:type="spellStart"/>
            <w:r>
              <w:rPr>
                <w:rFonts w:eastAsiaTheme="minorEastAsia" w:hint="eastAsia"/>
                <w:bCs/>
                <w:iCs/>
                <w:color w:val="000000"/>
                <w:sz w:val="20"/>
                <w:szCs w:val="22"/>
                <w:lang w:eastAsia="zh-CN"/>
              </w:rPr>
              <w:t>eType</w:t>
            </w:r>
            <w:proofErr w:type="spellEnd"/>
            <w:r>
              <w:rPr>
                <w:rFonts w:eastAsiaTheme="minorEastAsia" w:hint="eastAsia"/>
                <w:bCs/>
                <w:iCs/>
                <w:color w:val="000000"/>
                <w:sz w:val="20"/>
                <w:szCs w:val="22"/>
                <w:lang w:eastAsia="zh-CN"/>
              </w:rPr>
              <w:t xml:space="preserve"> II CB.</w:t>
            </w:r>
          </w:p>
          <w:p w14:paraId="70EA4DE3" w14:textId="77777777" w:rsidR="003D44F0" w:rsidRDefault="003D44F0">
            <w:pPr>
              <w:snapToGrid w:val="0"/>
              <w:rPr>
                <w:rFonts w:ascii="Times" w:eastAsia="Batang" w:hAnsi="Times"/>
                <w:b/>
                <w:sz w:val="20"/>
                <w:szCs w:val="20"/>
                <w:u w:val="single"/>
                <w:lang w:val="en-GB"/>
              </w:rPr>
            </w:pPr>
          </w:p>
          <w:p w14:paraId="70EA4DE4" w14:textId="77777777" w:rsidR="003D44F0" w:rsidRDefault="003D44F0">
            <w:pPr>
              <w:snapToGrid w:val="0"/>
              <w:rPr>
                <w:rFonts w:ascii="Times" w:eastAsia="Batang" w:hAnsi="Times"/>
                <w:b/>
                <w:sz w:val="20"/>
                <w:szCs w:val="20"/>
                <w:u w:val="single"/>
                <w:lang w:val="en-GB"/>
              </w:rPr>
            </w:pPr>
          </w:p>
        </w:tc>
      </w:tr>
      <w:tr w:rsidR="000B34E8" w14:paraId="619B84B8"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4CA5B14" w14:textId="3C4C3C6B" w:rsidR="000B34E8" w:rsidRDefault="008A3366">
            <w:pPr>
              <w:snapToGrid w:val="0"/>
              <w:rPr>
                <w:rFonts w:eastAsiaTheme="minorEastAsia"/>
                <w:sz w:val="18"/>
                <w:szCs w:val="18"/>
                <w:lang w:eastAsia="zh-CN"/>
              </w:rPr>
            </w:pPr>
            <w:r>
              <w:rPr>
                <w:rFonts w:eastAsiaTheme="minorEastAsia" w:hint="eastAsia"/>
                <w:sz w:val="18"/>
                <w:szCs w:val="18"/>
                <w:lang w:eastAsia="zh-CN"/>
              </w:rPr>
              <w:t>NTT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818E5C7" w14:textId="77777777" w:rsidR="008A3366" w:rsidRDefault="008A3366" w:rsidP="008A3366">
            <w:pPr>
              <w:snapToGrid w:val="0"/>
              <w:rPr>
                <w:rFonts w:eastAsiaTheme="minorEastAsia"/>
                <w:sz w:val="20"/>
                <w:szCs w:val="20"/>
                <w:lang w:eastAsia="zh-CN"/>
              </w:rPr>
            </w:pPr>
            <w:r>
              <w:rPr>
                <w:rFonts w:ascii="Times" w:eastAsia="Batang" w:hAnsi="Times"/>
                <w:b/>
                <w:sz w:val="20"/>
                <w:szCs w:val="20"/>
                <w:u w:val="single"/>
                <w:lang w:val="en-GB"/>
              </w:rPr>
              <w:t>Proposal 2.B.3:</w:t>
            </w:r>
          </w:p>
          <w:p w14:paraId="3214C377" w14:textId="11EAF9B1" w:rsidR="000B34E8" w:rsidRPr="008A3366" w:rsidRDefault="008A3366" w:rsidP="008A3366">
            <w:pPr>
              <w:snapToGrid w:val="0"/>
              <w:rPr>
                <w:rFonts w:ascii="Times" w:eastAsiaTheme="minorEastAsia" w:hAnsi="Times"/>
                <w:b/>
                <w:sz w:val="20"/>
                <w:szCs w:val="20"/>
                <w:u w:val="single"/>
                <w:lang w:val="en-GB" w:eastAsia="zh-CN"/>
              </w:rPr>
            </w:pPr>
            <w:r>
              <w:rPr>
                <w:rFonts w:eastAsiaTheme="minorEastAsia" w:hint="eastAsia"/>
                <w:sz w:val="20"/>
                <w:szCs w:val="20"/>
                <w:lang w:eastAsia="zh-CN"/>
              </w:rPr>
              <w:t>We also think it is an over optimization for multi-CRI reporting.</w:t>
            </w:r>
          </w:p>
        </w:tc>
      </w:tr>
      <w:tr w:rsidR="005A3FB1" w14:paraId="420E242F"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7ACAE28" w14:textId="682F473D" w:rsidR="005A3FB1" w:rsidRDefault="005A3FB1">
            <w:pPr>
              <w:snapToGrid w:val="0"/>
              <w:rPr>
                <w:rFonts w:eastAsiaTheme="minorEastAsia"/>
                <w:sz w:val="18"/>
                <w:szCs w:val="18"/>
                <w:lang w:eastAsia="zh-CN"/>
              </w:rPr>
            </w:pPr>
            <w:r>
              <w:rPr>
                <w:rFonts w:eastAsiaTheme="minorEastAsia"/>
                <w:sz w:val="18"/>
                <w:szCs w:val="18"/>
                <w:lang w:eastAsia="zh-CN"/>
              </w:rPr>
              <w:t>Nokia</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FA2326A" w14:textId="77777777" w:rsidR="005A3FB1" w:rsidRDefault="005A3FB1" w:rsidP="008A3366">
            <w:pPr>
              <w:snapToGrid w:val="0"/>
              <w:rPr>
                <w:rFonts w:ascii="Times" w:eastAsia="Batang" w:hAnsi="Times"/>
                <w:b/>
                <w:sz w:val="20"/>
                <w:szCs w:val="20"/>
                <w:u w:val="single"/>
                <w:lang w:val="en-GB"/>
              </w:rPr>
            </w:pPr>
            <w:r>
              <w:rPr>
                <w:rFonts w:ascii="Times" w:eastAsia="Batang" w:hAnsi="Times"/>
                <w:b/>
                <w:sz w:val="20"/>
                <w:szCs w:val="20"/>
                <w:u w:val="single"/>
                <w:lang w:val="en-GB"/>
              </w:rPr>
              <w:t>Proposal 2.B.3</w:t>
            </w:r>
          </w:p>
          <w:p w14:paraId="76A20E5E" w14:textId="251BE455" w:rsidR="005A3FB1" w:rsidRPr="005A3FB1" w:rsidRDefault="005A3FB1" w:rsidP="008A3366">
            <w:pPr>
              <w:snapToGrid w:val="0"/>
              <w:rPr>
                <w:rFonts w:ascii="Times" w:eastAsia="Batang" w:hAnsi="Times"/>
                <w:bCs/>
                <w:sz w:val="20"/>
                <w:szCs w:val="20"/>
                <w:lang w:val="en-GB"/>
              </w:rPr>
            </w:pPr>
            <w:r>
              <w:rPr>
                <w:rFonts w:ascii="Times" w:eastAsia="Batang" w:hAnsi="Times"/>
                <w:bCs/>
                <w:sz w:val="20"/>
                <w:szCs w:val="20"/>
                <w:lang w:val="en-GB"/>
              </w:rPr>
              <w:t>Why do we need two-level structure instead of CBSR configuration per resource?</w:t>
            </w:r>
          </w:p>
        </w:tc>
      </w:tr>
      <w:tr w:rsidR="00EA5936" w14:paraId="2752602D"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56B8BF8" w14:textId="428A6369" w:rsidR="00EA5936" w:rsidRDefault="00EA5936" w:rsidP="00EA5936">
            <w:pPr>
              <w:snapToGrid w:val="0"/>
              <w:rPr>
                <w:rFonts w:eastAsiaTheme="minorEastAsia"/>
                <w:sz w:val="18"/>
                <w:szCs w:val="18"/>
                <w:lang w:eastAsia="zh-CN"/>
              </w:rPr>
            </w:pPr>
            <w:r w:rsidRPr="00C045F2">
              <w:rPr>
                <w:rFonts w:eastAsiaTheme="minorEastAsia" w:hint="eastAsia"/>
                <w:sz w:val="20"/>
                <w:szCs w:val="20"/>
                <w:lang w:eastAsia="zh-CN"/>
              </w:rPr>
              <w:t>X</w:t>
            </w:r>
            <w:r w:rsidRPr="00C045F2">
              <w:rPr>
                <w:rFonts w:eastAsiaTheme="minorEastAsia"/>
                <w:sz w:val="20"/>
                <w:szCs w:val="20"/>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2149A2C" w14:textId="77777777" w:rsidR="00EA5936" w:rsidRPr="00C045F2" w:rsidRDefault="00EA5936" w:rsidP="00EA5936">
            <w:pPr>
              <w:snapToGrid w:val="0"/>
              <w:rPr>
                <w:rFonts w:eastAsiaTheme="minorEastAsia"/>
                <w:sz w:val="20"/>
                <w:szCs w:val="20"/>
                <w:lang w:eastAsia="zh-CN"/>
              </w:rPr>
            </w:pPr>
            <w:r w:rsidRPr="00C045F2">
              <w:rPr>
                <w:rFonts w:eastAsiaTheme="minorEastAsia" w:hint="eastAsia"/>
                <w:sz w:val="20"/>
                <w:szCs w:val="20"/>
                <w:lang w:eastAsia="zh-CN"/>
              </w:rPr>
              <w:t>T</w:t>
            </w:r>
            <w:r w:rsidRPr="00C045F2">
              <w:rPr>
                <w:rFonts w:eastAsiaTheme="minorEastAsia"/>
                <w:sz w:val="20"/>
                <w:szCs w:val="20"/>
                <w:lang w:eastAsia="zh-CN"/>
              </w:rPr>
              <w:t xml:space="preserve">he maximum number of CSI-RS resource ports is 32 for CRI-based reporting. The beam width is larger than that of 128 port. This implies that the X1 and X2 for 128 port may not be reused for CRI-based reporting. How to define </w:t>
            </w:r>
            <w:r w:rsidRPr="00C045F2">
              <w:rPr>
                <w:rFonts w:eastAsiaTheme="minorEastAsia" w:hint="eastAsia"/>
                <w:sz w:val="20"/>
                <w:szCs w:val="20"/>
                <w:lang w:eastAsia="zh-CN"/>
              </w:rPr>
              <w:t>th</w:t>
            </w:r>
            <w:r w:rsidRPr="00C045F2">
              <w:rPr>
                <w:rFonts w:eastAsiaTheme="minorEastAsia"/>
                <w:sz w:val="20"/>
                <w:szCs w:val="20"/>
                <w:lang w:eastAsia="zh-CN"/>
              </w:rPr>
              <w:t xml:space="preserve">e values of X1 and X2 needs to further study and discuss. </w:t>
            </w:r>
          </w:p>
          <w:p w14:paraId="69E59357" w14:textId="75C7F3B9" w:rsidR="00EA5936" w:rsidRDefault="00EA5936" w:rsidP="00EA5936">
            <w:pPr>
              <w:snapToGrid w:val="0"/>
              <w:rPr>
                <w:rFonts w:ascii="Times" w:eastAsia="Batang" w:hAnsi="Times"/>
                <w:b/>
                <w:sz w:val="20"/>
                <w:szCs w:val="20"/>
                <w:u w:val="single"/>
                <w:lang w:val="en-GB"/>
              </w:rPr>
            </w:pPr>
            <w:r w:rsidRPr="00C045F2">
              <w:rPr>
                <w:rFonts w:eastAsiaTheme="minorEastAsia"/>
                <w:sz w:val="20"/>
                <w:szCs w:val="20"/>
                <w:lang w:eastAsia="zh-CN"/>
              </w:rPr>
              <w:t xml:space="preserve">We agree that two-levels design on CBSR could save signaling overhead.  However, for R18 Type II CJT codebook based CSI reporting, the CBSR for up to 4 CSI-RS resources with 32 port have been supported. </w:t>
            </w:r>
            <w:r w:rsidRPr="00C045F2">
              <w:rPr>
                <w:rFonts w:eastAsiaTheme="minorEastAsia"/>
                <w:sz w:val="20"/>
                <w:szCs w:val="20"/>
                <w:lang w:eastAsia="zh-CN"/>
              </w:rPr>
              <w:lastRenderedPageBreak/>
              <w:t xml:space="preserve">Hence, the signaling overhead on CBSR configuration could be affordable in current system. For simplicity, we prefer to reuse the legacy CBSR design for Rel-18 Type II CJT codebook. </w:t>
            </w:r>
          </w:p>
        </w:tc>
      </w:tr>
      <w:tr w:rsidR="00E51D8B" w14:paraId="4BD9BF61"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E488691" w14:textId="065C1DCF" w:rsidR="00E51D8B" w:rsidRPr="00C045F2" w:rsidRDefault="00E51D8B" w:rsidP="00EA5936">
            <w:pPr>
              <w:snapToGrid w:val="0"/>
              <w:rPr>
                <w:rFonts w:eastAsiaTheme="minorEastAsia"/>
                <w:sz w:val="20"/>
                <w:szCs w:val="20"/>
                <w:lang w:eastAsia="zh-CN"/>
              </w:rPr>
            </w:pPr>
            <w:r>
              <w:rPr>
                <w:rFonts w:eastAsiaTheme="minorEastAsia"/>
                <w:sz w:val="20"/>
                <w:szCs w:val="20"/>
                <w:lang w:eastAsia="zh-CN"/>
              </w:rPr>
              <w:lastRenderedPageBreak/>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C0F7225" w14:textId="77777777" w:rsidR="00E51D8B" w:rsidRPr="00E51D8B" w:rsidRDefault="00E51D8B" w:rsidP="00E51D8B">
            <w:pPr>
              <w:snapToGrid w:val="0"/>
              <w:rPr>
                <w:rFonts w:eastAsiaTheme="minorEastAsia"/>
                <w:b/>
                <w:bCs/>
                <w:sz w:val="20"/>
                <w:szCs w:val="20"/>
                <w:lang w:eastAsia="zh-CN"/>
              </w:rPr>
            </w:pPr>
            <w:r w:rsidRPr="00E51D8B">
              <w:rPr>
                <w:rFonts w:eastAsiaTheme="minorEastAsia"/>
                <w:b/>
                <w:bCs/>
                <w:sz w:val="20"/>
                <w:szCs w:val="20"/>
                <w:lang w:eastAsia="zh-CN"/>
              </w:rPr>
              <w:t>Proposal 2.B.3</w:t>
            </w:r>
          </w:p>
          <w:p w14:paraId="3F5F735E" w14:textId="279ADBF2" w:rsidR="00E51D8B" w:rsidRPr="00C045F2" w:rsidRDefault="00E51D8B" w:rsidP="00E51D8B">
            <w:pPr>
              <w:snapToGrid w:val="0"/>
              <w:rPr>
                <w:rFonts w:eastAsiaTheme="minorEastAsia"/>
                <w:sz w:val="20"/>
                <w:szCs w:val="20"/>
                <w:lang w:eastAsia="zh-CN"/>
              </w:rPr>
            </w:pPr>
            <w:r w:rsidRPr="00E51D8B">
              <w:rPr>
                <w:rFonts w:eastAsiaTheme="minorEastAsia"/>
                <w:sz w:val="20"/>
                <w:szCs w:val="20"/>
                <w:lang w:eastAsia="zh-CN"/>
              </w:rPr>
              <w:t>With this proposal, it sounds like the same groups of X_1 X_2 beams will have to be restricted for all the resources.  We wonder if such restriction is needed.  We tend to agree with comment from CATT that this is an overhead reduction over optimization issue.</w:t>
            </w:r>
          </w:p>
        </w:tc>
      </w:tr>
      <w:tr w:rsidR="00BD0D01" w14:paraId="499B389A"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4D3B7E5" w14:textId="424BD5C1" w:rsidR="00BD0D01" w:rsidRPr="00BD0D01" w:rsidRDefault="00BD0D01" w:rsidP="00BD0D01">
            <w:pPr>
              <w:snapToGrid w:val="0"/>
              <w:rPr>
                <w:rFonts w:eastAsiaTheme="minorEastAsia"/>
                <w:sz w:val="20"/>
                <w:szCs w:val="20"/>
                <w:lang w:eastAsia="zh-CN"/>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267C260" w14:textId="77777777" w:rsidR="00BD0D01" w:rsidRDefault="00BD0D01" w:rsidP="00BD0D01">
            <w:pPr>
              <w:snapToGrid w:val="0"/>
              <w:spacing w:afterLines="50" w:after="182"/>
              <w:rPr>
                <w:rFonts w:eastAsiaTheme="minorEastAsia"/>
                <w:sz w:val="20"/>
                <w:szCs w:val="20"/>
                <w:lang w:eastAsia="zh-CN"/>
              </w:rPr>
            </w:pPr>
            <w:r>
              <w:rPr>
                <w:rFonts w:ascii="Times" w:eastAsia="Batang" w:hAnsi="Times"/>
                <w:b/>
                <w:sz w:val="20"/>
                <w:szCs w:val="20"/>
                <w:u w:val="single"/>
                <w:lang w:val="en-GB"/>
              </w:rPr>
              <w:t>Proposal 2.B.3:</w:t>
            </w:r>
            <w:r>
              <w:rPr>
                <w:rFonts w:eastAsiaTheme="minorEastAsia" w:hint="eastAsia"/>
                <w:sz w:val="20"/>
                <w:szCs w:val="20"/>
                <w:lang w:eastAsia="zh-CN"/>
              </w:rPr>
              <w:t xml:space="preserve"> </w:t>
            </w:r>
            <w:r>
              <w:rPr>
                <w:rFonts w:eastAsiaTheme="minorEastAsia"/>
                <w:sz w:val="20"/>
                <w:szCs w:val="20"/>
                <w:lang w:eastAsia="zh-CN"/>
              </w:rPr>
              <w:t>Support.</w:t>
            </w:r>
          </w:p>
          <w:p w14:paraId="7198C83F" w14:textId="77777777" w:rsidR="00BD0D01" w:rsidRDefault="00BD0D01" w:rsidP="00BD0D01">
            <w:pPr>
              <w:snapToGrid w:val="0"/>
              <w:jc w:val="both"/>
              <w:rPr>
                <w:rFonts w:eastAsiaTheme="minorEastAsia"/>
                <w:sz w:val="20"/>
                <w:szCs w:val="20"/>
                <w:lang w:eastAsia="zh-CN"/>
              </w:rPr>
            </w:pPr>
            <w:r>
              <w:rPr>
                <w:rFonts w:eastAsiaTheme="minorEastAsia" w:hint="eastAsia"/>
                <w:sz w:val="20"/>
                <w:szCs w:val="20"/>
                <w:lang w:eastAsia="zh-CN"/>
              </w:rPr>
              <w:t>R</w:t>
            </w:r>
            <w:r>
              <w:rPr>
                <w:rFonts w:eastAsiaTheme="minorEastAsia"/>
                <w:sz w:val="20"/>
                <w:szCs w:val="20"/>
                <w:lang w:eastAsia="zh-CN"/>
              </w:rPr>
              <w:t xml:space="preserve">egarding the rationale of adopting tow-level CBSR, as we’ve elaborated in our contribution, </w:t>
            </w:r>
            <w:r w:rsidRPr="00ED125D">
              <w:rPr>
                <w:rFonts w:eastAsiaTheme="minorEastAsia"/>
                <w:sz w:val="20"/>
                <w:szCs w:val="20"/>
                <w:lang w:eastAsia="zh-CN"/>
              </w:rPr>
              <w:t>multiple analog beams may partially share similar restricted SD basis vectors regarding inter-cell interference handling under HBF architecture; while they may also have different restricted SD basis vectors regarding intra-cell interference handling given the distinct pairing situation. Taking above analysis into consideration, a two-level CBSR that satisfies the requirement of both inter- and intra-cell interference handling with significant RRC overhead reduction should be considered.</w:t>
            </w:r>
          </w:p>
          <w:p w14:paraId="0D46FDE5" w14:textId="77777777" w:rsidR="00BD0D01" w:rsidRDefault="00BD0D01" w:rsidP="00BD0D01">
            <w:pPr>
              <w:snapToGrid w:val="0"/>
              <w:jc w:val="center"/>
              <w:rPr>
                <w:rFonts w:eastAsiaTheme="minorEastAsia"/>
                <w:sz w:val="20"/>
                <w:szCs w:val="20"/>
                <w:lang w:eastAsia="zh-CN"/>
              </w:rPr>
            </w:pPr>
            <w:r w:rsidRPr="000177AE">
              <w:rPr>
                <w:rFonts w:asciiTheme="minorHAnsi" w:eastAsiaTheme="minorEastAsia" w:hAnsiTheme="minorHAnsi" w:cstheme="minorBidi"/>
                <w:noProof/>
                <w:sz w:val="18"/>
                <w:szCs w:val="18"/>
                <w:lang w:eastAsia="zh-CN"/>
              </w:rPr>
              <w:drawing>
                <wp:inline distT="0" distB="0" distL="0" distR="0" wp14:anchorId="4F73F942" wp14:editId="2F2E32F7">
                  <wp:extent cx="2520000" cy="1852481"/>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20000" cy="1852481"/>
                          </a:xfrm>
                          <a:prstGeom prst="rect">
                            <a:avLst/>
                          </a:prstGeom>
                          <a:noFill/>
                        </pic:spPr>
                      </pic:pic>
                    </a:graphicData>
                  </a:graphic>
                </wp:inline>
              </w:drawing>
            </w:r>
          </w:p>
          <w:p w14:paraId="7786E7F8" w14:textId="77777777" w:rsidR="00BD0D01" w:rsidRDefault="00BD0D01" w:rsidP="00BD0D01">
            <w:pPr>
              <w:snapToGrid w:val="0"/>
              <w:rPr>
                <w:rFonts w:eastAsiaTheme="minorEastAsia"/>
                <w:sz w:val="20"/>
                <w:szCs w:val="20"/>
                <w:lang w:eastAsia="zh-CN"/>
              </w:rPr>
            </w:pPr>
          </w:p>
          <w:p w14:paraId="0D7E14A0" w14:textId="77777777" w:rsidR="00BD0D01" w:rsidRPr="00516BFF" w:rsidRDefault="00BD0D01" w:rsidP="00BD0D01">
            <w:pPr>
              <w:snapToGrid w:val="0"/>
              <w:jc w:val="both"/>
              <w:rPr>
                <w:rFonts w:eastAsiaTheme="minorEastAsia"/>
                <w:sz w:val="20"/>
                <w:szCs w:val="20"/>
                <w:lang w:eastAsia="zh-CN"/>
              </w:rPr>
            </w:pPr>
            <w:r>
              <w:rPr>
                <w:rFonts w:eastAsiaTheme="minorEastAsia" w:hint="eastAsia"/>
                <w:sz w:val="20"/>
                <w:szCs w:val="20"/>
                <w:lang w:eastAsia="zh-CN"/>
              </w:rPr>
              <w:t>R</w:t>
            </w:r>
            <w:r>
              <w:rPr>
                <w:rFonts w:eastAsiaTheme="minorEastAsia"/>
                <w:sz w:val="20"/>
                <w:szCs w:val="20"/>
                <w:lang w:eastAsia="zh-CN"/>
              </w:rPr>
              <w:t>egarding the structure of first-level CBSR,</w:t>
            </w:r>
            <w:r>
              <w:rPr>
                <w:rFonts w:eastAsiaTheme="minorEastAsia" w:hint="eastAsia"/>
                <w:sz w:val="20"/>
                <w:szCs w:val="20"/>
                <w:lang w:eastAsia="zh-CN"/>
              </w:rPr>
              <w:t xml:space="preserve"> </w:t>
            </w:r>
            <w:r>
              <w:rPr>
                <w:rFonts w:eastAsiaTheme="minorEastAsia"/>
                <w:sz w:val="20"/>
                <w:szCs w:val="20"/>
                <w:lang w:eastAsia="zh-CN"/>
              </w:rPr>
              <w:t xml:space="preserve">we agree with Samsung and CATT that </w:t>
            </w:r>
            <w:r w:rsidRPr="00516BFF">
              <w:rPr>
                <w:rFonts w:eastAsiaTheme="minorEastAsia" w:hint="eastAsia"/>
                <w:sz w:val="20"/>
                <w:szCs w:val="20"/>
                <w:lang w:eastAsia="zh-CN"/>
              </w:rPr>
              <w:t>for</w:t>
            </w:r>
            <w:r w:rsidRPr="00516BFF">
              <w:rPr>
                <w:rFonts w:eastAsiaTheme="minorEastAsia"/>
                <w:sz w:val="20"/>
                <w:szCs w:val="20"/>
                <w:lang w:eastAsia="zh-CN"/>
              </w:rPr>
              <w:t xml:space="preserve"> Rel-16 </w:t>
            </w:r>
            <w:proofErr w:type="spellStart"/>
            <w:r w:rsidRPr="00516BFF">
              <w:rPr>
                <w:rFonts w:eastAsiaTheme="minorEastAsia"/>
                <w:sz w:val="20"/>
                <w:szCs w:val="20"/>
                <w:lang w:eastAsia="zh-CN"/>
              </w:rPr>
              <w:t>eType</w:t>
            </w:r>
            <w:proofErr w:type="spellEnd"/>
            <w:r w:rsidRPr="00516BFF">
              <w:rPr>
                <w:rFonts w:eastAsiaTheme="minorEastAsia"/>
                <w:sz w:val="20"/>
                <w:szCs w:val="20"/>
                <w:lang w:eastAsia="zh-CN"/>
              </w:rPr>
              <w:t>-II CB</w:t>
            </w:r>
            <w:r w:rsidRPr="00516BFF">
              <w:rPr>
                <w:rFonts w:eastAsiaTheme="minorEastAsia" w:hint="eastAsia"/>
                <w:sz w:val="20"/>
                <w:szCs w:val="20"/>
                <w:lang w:eastAsia="zh-CN"/>
              </w:rPr>
              <w:t xml:space="preserve"> </w:t>
            </w:r>
            <w:r w:rsidRPr="00516BFF">
              <w:rPr>
                <w:rFonts w:eastAsiaTheme="minorEastAsia"/>
                <w:sz w:val="20"/>
                <w:szCs w:val="20"/>
                <w:lang w:eastAsia="zh-CN"/>
              </w:rPr>
              <w:t>adopting</w:t>
            </w:r>
            <w:r w:rsidRPr="00516BFF">
              <w:rPr>
                <w:rFonts w:eastAsiaTheme="minorEastAsia" w:hint="eastAsia"/>
                <w:sz w:val="20"/>
                <w:szCs w:val="20"/>
                <w:lang w:eastAsia="zh-CN"/>
              </w:rPr>
              <w:t xml:space="preserve"> </w:t>
            </w:r>
            <m:oMath>
              <m:f>
                <m:fPr>
                  <m:ctrlPr>
                    <w:rPr>
                      <w:rFonts w:ascii="Cambria Math" w:eastAsiaTheme="minorEastAsia" w:hAnsi="Cambria Math"/>
                      <w:sz w:val="20"/>
                      <w:szCs w:val="20"/>
                      <w:lang w:eastAsia="zh-CN"/>
                    </w:rPr>
                  </m:ctrlPr>
                </m:fPr>
                <m:num>
                  <m:sSub>
                    <m:sSubPr>
                      <m:ctrlPr>
                        <w:rPr>
                          <w:rFonts w:ascii="Cambria Math" w:eastAsiaTheme="minorEastAsia" w:hAnsi="Cambria Math"/>
                          <w:sz w:val="20"/>
                          <w:szCs w:val="20"/>
                          <w:lang w:eastAsia="zh-CN"/>
                        </w:rPr>
                      </m:ctrlPr>
                    </m:sSubPr>
                    <m:e>
                      <m:r>
                        <m:rPr>
                          <m:sty m:val="p"/>
                        </m:rPr>
                        <w:rPr>
                          <w:rFonts w:ascii="Cambria Math" w:eastAsiaTheme="minorEastAsia" w:hAnsi="Cambria Math"/>
                          <w:sz w:val="20"/>
                          <w:szCs w:val="20"/>
                          <w:lang w:eastAsia="zh-CN"/>
                        </w:rPr>
                        <m:t>N</m:t>
                      </m:r>
                    </m:e>
                    <m:sub>
                      <m:r>
                        <m:rPr>
                          <m:sty m:val="p"/>
                        </m:rPr>
                        <w:rPr>
                          <w:rFonts w:ascii="Cambria Math" w:eastAsiaTheme="minorEastAsia" w:hAnsi="Cambria Math"/>
                          <w:sz w:val="20"/>
                          <w:szCs w:val="20"/>
                          <w:lang w:eastAsia="zh-CN"/>
                        </w:rPr>
                        <m:t>1</m:t>
                      </m:r>
                    </m:sub>
                  </m:sSub>
                  <m:r>
                    <m:rPr>
                      <m:sty m:val="p"/>
                    </m:rPr>
                    <w:rPr>
                      <w:rFonts w:ascii="Cambria Math" w:eastAsiaTheme="minorEastAsia" w:hAnsi="Cambria Math"/>
                      <w:sz w:val="20"/>
                      <w:szCs w:val="20"/>
                      <w:lang w:eastAsia="zh-CN"/>
                    </w:rPr>
                    <m:t>⋅</m:t>
                  </m:r>
                  <m:sSub>
                    <m:sSubPr>
                      <m:ctrlPr>
                        <w:rPr>
                          <w:rFonts w:ascii="Cambria Math" w:eastAsiaTheme="minorEastAsia" w:hAnsi="Cambria Math"/>
                          <w:sz w:val="20"/>
                          <w:szCs w:val="20"/>
                          <w:lang w:eastAsia="zh-CN"/>
                        </w:rPr>
                      </m:ctrlPr>
                    </m:sSubPr>
                    <m:e>
                      <m:r>
                        <m:rPr>
                          <m:sty m:val="p"/>
                        </m:rPr>
                        <w:rPr>
                          <w:rFonts w:ascii="Cambria Math" w:eastAsiaTheme="minorEastAsia" w:hAnsi="Cambria Math"/>
                          <w:sz w:val="20"/>
                          <w:szCs w:val="20"/>
                          <w:lang w:eastAsia="zh-CN"/>
                        </w:rPr>
                        <m:t>N</m:t>
                      </m:r>
                    </m:e>
                    <m:sub>
                      <m:r>
                        <m:rPr>
                          <m:sty m:val="p"/>
                        </m:rPr>
                        <w:rPr>
                          <w:rFonts w:ascii="Cambria Math" w:eastAsiaTheme="minorEastAsia" w:hAnsi="Cambria Math"/>
                          <w:sz w:val="20"/>
                          <w:szCs w:val="20"/>
                          <w:lang w:eastAsia="zh-CN"/>
                        </w:rPr>
                        <m:t>2</m:t>
                      </m:r>
                    </m:sub>
                  </m:sSub>
                </m:num>
                <m:den>
                  <m:sSub>
                    <m:sSubPr>
                      <m:ctrlPr>
                        <w:rPr>
                          <w:rFonts w:ascii="Cambria Math" w:eastAsiaTheme="minorEastAsia" w:hAnsi="Cambria Math"/>
                          <w:sz w:val="20"/>
                          <w:szCs w:val="20"/>
                          <w:lang w:eastAsia="zh-CN"/>
                        </w:rPr>
                      </m:ctrlPr>
                    </m:sSubPr>
                    <m:e>
                      <m:r>
                        <m:rPr>
                          <m:sty m:val="p"/>
                        </m:rPr>
                        <w:rPr>
                          <w:rFonts w:ascii="Cambria Math" w:eastAsiaTheme="minorEastAsia" w:hAnsi="Cambria Math"/>
                          <w:sz w:val="20"/>
                          <w:szCs w:val="20"/>
                          <w:lang w:eastAsia="zh-CN"/>
                        </w:rPr>
                        <m:t>X</m:t>
                      </m:r>
                    </m:e>
                    <m:sub>
                      <m:r>
                        <m:rPr>
                          <m:sty m:val="p"/>
                        </m:rPr>
                        <w:rPr>
                          <w:rFonts w:ascii="Cambria Math" w:eastAsiaTheme="minorEastAsia" w:hAnsi="Cambria Math"/>
                          <w:sz w:val="20"/>
                          <w:szCs w:val="20"/>
                          <w:lang w:eastAsia="zh-CN"/>
                        </w:rPr>
                        <m:t>1</m:t>
                      </m:r>
                    </m:sub>
                  </m:sSub>
                  <m:r>
                    <m:rPr>
                      <m:sty m:val="p"/>
                    </m:rPr>
                    <w:rPr>
                      <w:rFonts w:ascii="Cambria Math" w:eastAsiaTheme="minorEastAsia" w:hAnsi="Cambria Math"/>
                      <w:sz w:val="20"/>
                      <w:szCs w:val="20"/>
                      <w:lang w:eastAsia="zh-CN"/>
                    </w:rPr>
                    <m:t>⋅</m:t>
                  </m:r>
                  <m:sSub>
                    <m:sSubPr>
                      <m:ctrlPr>
                        <w:rPr>
                          <w:rFonts w:ascii="Cambria Math" w:eastAsiaTheme="minorEastAsia" w:hAnsi="Cambria Math"/>
                          <w:sz w:val="20"/>
                          <w:szCs w:val="20"/>
                          <w:lang w:eastAsia="zh-CN"/>
                        </w:rPr>
                      </m:ctrlPr>
                    </m:sSubPr>
                    <m:e>
                      <m:r>
                        <m:rPr>
                          <m:sty m:val="p"/>
                        </m:rPr>
                        <w:rPr>
                          <w:rFonts w:ascii="Cambria Math" w:eastAsiaTheme="minorEastAsia" w:hAnsi="Cambria Math"/>
                          <w:sz w:val="20"/>
                          <w:szCs w:val="20"/>
                          <w:lang w:eastAsia="zh-CN"/>
                        </w:rPr>
                        <m:t>X</m:t>
                      </m:r>
                    </m:e>
                    <m:sub>
                      <m:r>
                        <m:rPr>
                          <m:sty m:val="p"/>
                        </m:rPr>
                        <w:rPr>
                          <w:rFonts w:ascii="Cambria Math" w:eastAsiaTheme="minorEastAsia" w:hAnsi="Cambria Math"/>
                          <w:sz w:val="20"/>
                          <w:szCs w:val="20"/>
                          <w:lang w:eastAsia="zh-CN"/>
                        </w:rPr>
                        <m:t>2</m:t>
                      </m:r>
                    </m:sub>
                  </m:sSub>
                </m:den>
              </m:f>
            </m:oMath>
            <w:r w:rsidRPr="00516BFF">
              <w:rPr>
                <w:rFonts w:eastAsiaTheme="minorEastAsia"/>
                <w:sz w:val="20"/>
                <w:szCs w:val="20"/>
                <w:lang w:eastAsia="zh-CN"/>
              </w:rPr>
              <w:t>-</w:t>
            </w:r>
            <w:r w:rsidRPr="00516BFF">
              <w:rPr>
                <w:rFonts w:eastAsiaTheme="minorEastAsia" w:hint="eastAsia"/>
                <w:sz w:val="20"/>
                <w:szCs w:val="20"/>
                <w:lang w:eastAsia="zh-CN"/>
              </w:rPr>
              <w:t>bit</w:t>
            </w:r>
            <w:r w:rsidRPr="00516BFF">
              <w:rPr>
                <w:rFonts w:eastAsiaTheme="minorEastAsia"/>
                <w:sz w:val="20"/>
                <w:szCs w:val="20"/>
                <w:lang w:eastAsia="zh-CN"/>
              </w:rPr>
              <w:t xml:space="preserve"> bitmap align with what have been agreed for 128 CSI-RS ports. While, to be honest, any formulation facilitating aforementioned interference handling can be considered.</w:t>
            </w:r>
          </w:p>
          <w:p w14:paraId="38E9F799" w14:textId="77777777" w:rsidR="00BD0D01" w:rsidRDefault="00BD0D01" w:rsidP="00BD0D01">
            <w:pPr>
              <w:snapToGrid w:val="0"/>
              <w:jc w:val="both"/>
              <w:rPr>
                <w:rFonts w:eastAsiaTheme="minorEastAsia"/>
                <w:bCs/>
                <w:iCs/>
                <w:color w:val="000000"/>
                <w:sz w:val="20"/>
                <w:szCs w:val="22"/>
                <w:lang w:eastAsia="zh-CN"/>
              </w:rPr>
            </w:pPr>
          </w:p>
          <w:p w14:paraId="02CC6846" w14:textId="77777777" w:rsidR="00BD0D01" w:rsidRDefault="00BD0D01" w:rsidP="00BD0D01">
            <w:pPr>
              <w:snapToGrid w:val="0"/>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ome specific replies to companies’ consideration:</w:t>
            </w:r>
          </w:p>
          <w:p w14:paraId="76C9080A" w14:textId="77777777" w:rsidR="00BD0D01" w:rsidRDefault="00BD0D01" w:rsidP="00BD0D01">
            <w:pPr>
              <w:snapToGrid w:val="0"/>
              <w:jc w:val="both"/>
              <w:rPr>
                <w:rFonts w:eastAsiaTheme="minorEastAsia"/>
                <w:sz w:val="20"/>
                <w:szCs w:val="20"/>
                <w:lang w:eastAsia="zh-CN"/>
              </w:rPr>
            </w:pPr>
            <w:r>
              <w:rPr>
                <w:rFonts w:eastAsiaTheme="minorEastAsia"/>
                <w:sz w:val="20"/>
                <w:szCs w:val="20"/>
                <w:lang w:eastAsia="zh-CN"/>
              </w:rPr>
              <w:t xml:space="preserve">@ Lenovo, yes you’re right, the beams across resources may not be orthogonal, while given that different analog beams can only be scheduled in TDM manner for day-one deployment, whether the beams across resources are orthogonal or not actually doesn’t matter. Furthermore, here reusing what have been agreed for </w:t>
            </w:r>
            <w:r w:rsidRPr="00516BFF">
              <w:rPr>
                <w:rFonts w:eastAsiaTheme="minorEastAsia"/>
                <w:sz w:val="20"/>
                <w:szCs w:val="20"/>
                <w:lang w:eastAsia="zh-CN"/>
              </w:rPr>
              <w:t>128 CSI-RS ports is just to save spec. effort, technically there doesn’t exist any strong inherent relation.</w:t>
            </w:r>
          </w:p>
          <w:p w14:paraId="194653D6" w14:textId="77777777" w:rsidR="00BD0D01" w:rsidRPr="00516BFF" w:rsidRDefault="00BD0D01" w:rsidP="00BD0D01">
            <w:pPr>
              <w:snapToGrid w:val="0"/>
              <w:jc w:val="both"/>
              <w:rPr>
                <w:rFonts w:eastAsiaTheme="minorEastAsia"/>
                <w:sz w:val="20"/>
                <w:szCs w:val="20"/>
                <w:lang w:eastAsia="zh-CN"/>
              </w:rPr>
            </w:pPr>
          </w:p>
          <w:p w14:paraId="39429001" w14:textId="3A0AE806" w:rsidR="00BD0D01" w:rsidRPr="00BD0D01" w:rsidRDefault="00BD0D01" w:rsidP="00BD0D01">
            <w:pPr>
              <w:snapToGrid w:val="0"/>
              <w:rPr>
                <w:rFonts w:eastAsiaTheme="minorEastAsia"/>
                <w:b/>
                <w:bCs/>
                <w:sz w:val="20"/>
                <w:szCs w:val="20"/>
                <w:lang w:eastAsia="zh-CN"/>
              </w:rPr>
            </w:pPr>
            <w:r>
              <w:rPr>
                <w:rFonts w:eastAsiaTheme="minorEastAsia" w:hint="eastAsia"/>
                <w:bCs/>
                <w:iCs/>
                <w:color w:val="000000"/>
                <w:sz w:val="20"/>
                <w:szCs w:val="22"/>
                <w:lang w:eastAsia="zh-CN"/>
              </w:rPr>
              <w:t>@</w:t>
            </w:r>
            <w:r>
              <w:rPr>
                <w:rFonts w:eastAsiaTheme="minorEastAsia"/>
                <w:bCs/>
                <w:iCs/>
                <w:color w:val="000000"/>
                <w:sz w:val="20"/>
                <w:szCs w:val="22"/>
                <w:lang w:eastAsia="zh-CN"/>
              </w:rPr>
              <w:t xml:space="preserve"> CATT, TCL, DOCOMO, we don’t deny the logic that </w:t>
            </w:r>
            <w:r>
              <w:rPr>
                <w:rFonts w:eastAsiaTheme="minorEastAsia" w:hint="eastAsia"/>
                <w:bCs/>
                <w:iCs/>
                <w:color w:val="000000"/>
                <w:sz w:val="20"/>
                <w:szCs w:val="22"/>
                <w:lang w:eastAsia="zh-CN"/>
              </w:rPr>
              <w:t>resource</w:t>
            </w:r>
            <w:r>
              <w:rPr>
                <w:rFonts w:eastAsiaTheme="minorEastAsia"/>
                <w:bCs/>
                <w:iCs/>
                <w:color w:val="000000"/>
                <w:sz w:val="20"/>
                <w:szCs w:val="22"/>
                <w:lang w:eastAsia="zh-CN"/>
              </w:rPr>
              <w:t>-</w:t>
            </w:r>
            <w:r>
              <w:rPr>
                <w:rFonts w:eastAsiaTheme="minorEastAsia" w:hint="eastAsia"/>
                <w:bCs/>
                <w:iCs/>
                <w:color w:val="000000"/>
                <w:sz w:val="20"/>
                <w:szCs w:val="22"/>
                <w:lang w:eastAsia="zh-CN"/>
              </w:rPr>
              <w:t>specific CBSR can achieve the same configuration as two-level CBSR</w:t>
            </w:r>
            <w:r>
              <w:rPr>
                <w:rFonts w:eastAsiaTheme="minorEastAsia"/>
                <w:bCs/>
                <w:iCs/>
                <w:color w:val="000000"/>
                <w:sz w:val="20"/>
                <w:szCs w:val="22"/>
                <w:lang w:eastAsia="zh-CN"/>
              </w:rPr>
              <w:t xml:space="preserve">, while with much more RRC overhead. The reason why companies don’t pay much attention to the RRC overhead during RI restriction discussion is that, the RRC overhead of resource-specific RI restriction is actually not a big deal, while this is not the case for resource-specific CBSR, which is implied by the agreed CBSR enhancement in </w:t>
            </w:r>
            <w:r w:rsidRPr="00516BFF">
              <w:rPr>
                <w:rFonts w:eastAsiaTheme="minorEastAsia"/>
                <w:sz w:val="20"/>
                <w:szCs w:val="20"/>
                <w:lang w:eastAsia="zh-CN"/>
              </w:rPr>
              <w:t>128 CSI-RS ports</w:t>
            </w:r>
            <w:r>
              <w:rPr>
                <w:rFonts w:eastAsiaTheme="minorEastAsia"/>
                <w:sz w:val="20"/>
                <w:szCs w:val="20"/>
                <w:lang w:eastAsia="zh-CN"/>
              </w:rPr>
              <w:t xml:space="preserve"> discussion, right? </w:t>
            </w:r>
          </w:p>
        </w:tc>
      </w:tr>
      <w:tr w:rsidR="00F02B20" w14:paraId="6804D98E"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DAEDBBF" w14:textId="61AC43D3" w:rsidR="00F02B20" w:rsidRDefault="00F02B20" w:rsidP="00BD0D01">
            <w:pPr>
              <w:snapToGrid w:val="0"/>
              <w:rPr>
                <w:rFonts w:eastAsiaTheme="minorEastAsia"/>
                <w:sz w:val="18"/>
                <w:szCs w:val="18"/>
                <w:lang w:eastAsia="zh-CN"/>
              </w:rPr>
            </w:pPr>
            <w:r>
              <w:rPr>
                <w:rFonts w:eastAsiaTheme="minorEastAsia"/>
                <w:sz w:val="18"/>
                <w:szCs w:val="18"/>
                <w:lang w:eastAsia="zh-CN"/>
              </w:rPr>
              <w:t>Mod V12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830ED1A" w14:textId="5CCB9E38" w:rsidR="00F02B20" w:rsidRDefault="00F02B20" w:rsidP="00BD0D01">
            <w:pPr>
              <w:snapToGrid w:val="0"/>
              <w:spacing w:afterLines="50" w:after="182"/>
              <w:rPr>
                <w:rFonts w:ascii="Times" w:eastAsia="Batang" w:hAnsi="Times"/>
                <w:b/>
                <w:sz w:val="20"/>
                <w:szCs w:val="20"/>
                <w:u w:val="single"/>
                <w:lang w:val="en-GB"/>
              </w:rPr>
            </w:pPr>
            <w:r>
              <w:rPr>
                <w:rFonts w:ascii="Times" w:eastAsia="Batang" w:hAnsi="Times"/>
                <w:b/>
                <w:color w:val="3333FF"/>
                <w:sz w:val="20"/>
                <w:szCs w:val="20"/>
                <w:lang w:val="en-GB"/>
              </w:rPr>
              <w:t xml:space="preserve">No revision. </w:t>
            </w:r>
          </w:p>
        </w:tc>
      </w:tr>
    </w:tbl>
    <w:p w14:paraId="70EA4DE6" w14:textId="77777777" w:rsidR="003D44F0" w:rsidRDefault="003D44F0">
      <w:pPr>
        <w:rPr>
          <w:lang w:eastAsia="zh-CN"/>
        </w:rPr>
      </w:pPr>
    </w:p>
    <w:p w14:paraId="70EA4DE7" w14:textId="77777777" w:rsidR="003D44F0" w:rsidRDefault="005A3FB1">
      <w:pPr>
        <w:pStyle w:val="Heading3"/>
        <w:numPr>
          <w:ilvl w:val="1"/>
          <w:numId w:val="13"/>
        </w:numPr>
      </w:pPr>
      <w:r>
        <w:t>Issue 3 (WID objective 3): CJT calibration reporting for non-ideal synchronization and backhaul</w:t>
      </w:r>
    </w:p>
    <w:p w14:paraId="70EA4DE8" w14:textId="77777777" w:rsidR="003D44F0" w:rsidRDefault="003D44F0">
      <w:pPr>
        <w:rPr>
          <w:rFonts w:eastAsia="Malgun Gothic"/>
        </w:rPr>
      </w:pPr>
    </w:p>
    <w:p w14:paraId="70EA4DE9" w14:textId="77777777" w:rsidR="003D44F0" w:rsidRDefault="005A3FB1">
      <w:pPr>
        <w:pStyle w:val="Caption"/>
        <w:jc w:val="center"/>
      </w:pPr>
      <w:r>
        <w:t xml:space="preserve">Table 3A Summary: issue 3 </w:t>
      </w:r>
    </w:p>
    <w:tbl>
      <w:tblPr>
        <w:tblW w:w="9985" w:type="dxa"/>
        <w:tblLayout w:type="fixed"/>
        <w:tblLook w:val="04A0" w:firstRow="1" w:lastRow="0" w:firstColumn="1" w:lastColumn="0" w:noHBand="0" w:noVBand="1"/>
      </w:tblPr>
      <w:tblGrid>
        <w:gridCol w:w="531"/>
        <w:gridCol w:w="6934"/>
        <w:gridCol w:w="2520"/>
      </w:tblGrid>
      <w:tr w:rsidR="003D44F0" w14:paraId="70EA4DED"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70EA4DEA" w14:textId="77777777" w:rsidR="003D44F0" w:rsidRDefault="005A3FB1">
            <w:pPr>
              <w:widowControl w:val="0"/>
              <w:snapToGrid w:val="0"/>
              <w:jc w:val="both"/>
              <w:rPr>
                <w:b/>
                <w:sz w:val="18"/>
                <w:szCs w:val="18"/>
              </w:rPr>
            </w:pPr>
            <w:r>
              <w:rPr>
                <w:b/>
                <w:sz w:val="18"/>
                <w:szCs w:val="18"/>
              </w:rPr>
              <w:t>#</w:t>
            </w:r>
          </w:p>
        </w:tc>
        <w:tc>
          <w:tcPr>
            <w:tcW w:w="6934" w:type="dxa"/>
            <w:tcBorders>
              <w:top w:val="single" w:sz="4" w:space="0" w:color="000000"/>
              <w:left w:val="single" w:sz="4" w:space="0" w:color="000000"/>
              <w:bottom w:val="single" w:sz="4" w:space="0" w:color="000000"/>
              <w:right w:val="single" w:sz="4" w:space="0" w:color="000000"/>
            </w:tcBorders>
            <w:shd w:val="clear" w:color="auto" w:fill="D9D9D9"/>
          </w:tcPr>
          <w:p w14:paraId="70EA4DEB" w14:textId="77777777" w:rsidR="003D44F0" w:rsidRDefault="005A3FB1">
            <w:pPr>
              <w:widowControl w:val="0"/>
              <w:snapToGrid w:val="0"/>
              <w:jc w:val="both"/>
              <w:rPr>
                <w:b/>
                <w:sz w:val="18"/>
                <w:szCs w:val="18"/>
              </w:rPr>
            </w:pPr>
            <w:r>
              <w:rPr>
                <w:b/>
                <w:sz w:val="18"/>
                <w:szCs w:val="18"/>
              </w:rPr>
              <w:t>Issue</w:t>
            </w:r>
          </w:p>
        </w:tc>
        <w:tc>
          <w:tcPr>
            <w:tcW w:w="2520" w:type="dxa"/>
            <w:tcBorders>
              <w:top w:val="single" w:sz="4" w:space="0" w:color="000000"/>
              <w:left w:val="single" w:sz="4" w:space="0" w:color="000000"/>
              <w:bottom w:val="single" w:sz="4" w:space="0" w:color="000000"/>
              <w:right w:val="single" w:sz="4" w:space="0" w:color="000000"/>
            </w:tcBorders>
            <w:shd w:val="clear" w:color="auto" w:fill="D9D9D9"/>
          </w:tcPr>
          <w:p w14:paraId="70EA4DEC" w14:textId="77777777" w:rsidR="003D44F0" w:rsidRDefault="005A3FB1">
            <w:pPr>
              <w:widowControl w:val="0"/>
              <w:snapToGrid w:val="0"/>
              <w:jc w:val="both"/>
              <w:rPr>
                <w:b/>
                <w:sz w:val="18"/>
                <w:szCs w:val="18"/>
              </w:rPr>
            </w:pPr>
            <w:r>
              <w:rPr>
                <w:b/>
                <w:sz w:val="18"/>
                <w:szCs w:val="18"/>
              </w:rPr>
              <w:t>Companies’ views</w:t>
            </w:r>
          </w:p>
        </w:tc>
      </w:tr>
      <w:tr w:rsidR="003D44F0" w14:paraId="70EA4E1A"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0EA4DEE" w14:textId="77777777" w:rsidR="003D44F0" w:rsidRDefault="005A3FB1">
            <w:pPr>
              <w:widowControl w:val="0"/>
              <w:snapToGrid w:val="0"/>
              <w:rPr>
                <w:sz w:val="18"/>
                <w:szCs w:val="18"/>
              </w:rPr>
            </w:pPr>
            <w:r>
              <w:rPr>
                <w:sz w:val="18"/>
                <w:szCs w:val="18"/>
              </w:rPr>
              <w:t>3.4.2</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70EA4DEF" w14:textId="77777777" w:rsidR="003D44F0" w:rsidRDefault="005A3FB1">
            <w:pPr>
              <w:snapToGrid w:val="0"/>
              <w:rPr>
                <w:rFonts w:eastAsia="Malgun Gothic"/>
                <w:sz w:val="20"/>
                <w:szCs w:val="22"/>
                <w:lang w:val="en-GB"/>
              </w:rPr>
            </w:pPr>
            <w:r>
              <w:rPr>
                <w:rFonts w:eastAsia="DengXian"/>
                <w:b/>
                <w:bCs/>
                <w:sz w:val="20"/>
                <w:szCs w:val="22"/>
                <w:u w:val="single"/>
                <w:lang w:val="en-GB" w:eastAsia="zh-CN"/>
              </w:rPr>
              <w:t>Proposal 3.D.2</w:t>
            </w:r>
            <w:r>
              <w:rPr>
                <w:rFonts w:eastAsia="DengXian"/>
                <w:b/>
                <w:bCs/>
                <w:sz w:val="20"/>
                <w:szCs w:val="22"/>
                <w:lang w:val="en-GB" w:eastAsia="zh-CN"/>
              </w:rPr>
              <w:t xml:space="preserve">: </w:t>
            </w:r>
            <w:r>
              <w:rPr>
                <w:rFonts w:eastAsia="Malgun Gothic"/>
                <w:sz w:val="20"/>
                <w:szCs w:val="22"/>
                <w:lang w:val="en-GB"/>
              </w:rPr>
              <w:t>For the Rel-19 aperiodic standalone CJT calibration reporting, support joint Dd + phase offset (PO) reporting as follows:</w:t>
            </w:r>
          </w:p>
          <w:p w14:paraId="70EA4DF0" w14:textId="77777777" w:rsidR="003D44F0" w:rsidRDefault="005A3FB1">
            <w:pPr>
              <w:pStyle w:val="ListParagraph"/>
              <w:numPr>
                <w:ilvl w:val="0"/>
                <w:numId w:val="19"/>
              </w:numPr>
              <w:snapToGrid w:val="0"/>
              <w:spacing w:after="0" w:line="240" w:lineRule="auto"/>
              <w:rPr>
                <w:rFonts w:eastAsia="Malgun Gothic"/>
                <w:sz w:val="20"/>
                <w:szCs w:val="22"/>
                <w:lang w:val="en-GB"/>
              </w:rPr>
            </w:pPr>
            <w:r>
              <w:rPr>
                <w:rFonts w:eastAsia="Malgun Gothic"/>
                <w:sz w:val="20"/>
                <w:szCs w:val="22"/>
                <w:lang w:val="en-GB"/>
              </w:rPr>
              <w:t>Only wideband (</w:t>
            </w:r>
            <w:r>
              <w:rPr>
                <w:rFonts w:ascii="Symbol" w:eastAsia="Malgun Gothic" w:hAnsi="Symbol"/>
                <w:sz w:val="20"/>
                <w:szCs w:val="22"/>
                <w:lang w:val="en-GB"/>
              </w:rPr>
              <w:t></w:t>
            </w:r>
            <w:r>
              <w:rPr>
                <w:rFonts w:eastAsia="Malgun Gothic"/>
                <w:sz w:val="20"/>
                <w:szCs w:val="22"/>
                <w:lang w:val="en-GB"/>
              </w:rPr>
              <w:t>=1) PO is supported</w:t>
            </w:r>
          </w:p>
          <w:p w14:paraId="70EA4DF1" w14:textId="77777777" w:rsidR="003D44F0" w:rsidRDefault="005A3FB1">
            <w:pPr>
              <w:pStyle w:val="ListParagraph"/>
              <w:numPr>
                <w:ilvl w:val="0"/>
                <w:numId w:val="19"/>
              </w:numPr>
              <w:snapToGrid w:val="0"/>
              <w:spacing w:after="0" w:line="240" w:lineRule="auto"/>
              <w:rPr>
                <w:rFonts w:eastAsia="Malgun Gothic"/>
                <w:sz w:val="20"/>
                <w:szCs w:val="22"/>
                <w:lang w:val="en-GB"/>
              </w:rPr>
            </w:pPr>
            <w:r>
              <w:rPr>
                <w:rFonts w:eastAsia="Malgun Gothic"/>
                <w:sz w:val="20"/>
                <w:szCs w:val="22"/>
                <w:lang w:val="en-GB"/>
              </w:rPr>
              <w:t>No further optimization of CSI reporting format, e.g. configurability of not reporting {</w:t>
            </w:r>
            <w:proofErr w:type="spellStart"/>
            <w:r>
              <w:rPr>
                <w:rFonts w:eastAsia="Malgun Gothic"/>
                <w:sz w:val="20"/>
                <w:szCs w:val="22"/>
                <w:lang w:val="en-GB"/>
              </w:rPr>
              <w:t>d</w:t>
            </w:r>
            <w:r>
              <w:rPr>
                <w:rFonts w:eastAsia="Malgun Gothic"/>
                <w:sz w:val="20"/>
                <w:szCs w:val="22"/>
                <w:vertAlign w:val="subscript"/>
                <w:lang w:val="en-GB"/>
              </w:rPr>
              <w:t>n</w:t>
            </w:r>
            <w:proofErr w:type="spellEnd"/>
            <w:r>
              <w:rPr>
                <w:rFonts w:eastAsia="Malgun Gothic"/>
                <w:sz w:val="20"/>
                <w:szCs w:val="22"/>
                <w:lang w:val="en-GB"/>
              </w:rPr>
              <w:t>}</w:t>
            </w:r>
          </w:p>
          <w:p w14:paraId="70EA4DF2" w14:textId="77777777" w:rsidR="003D44F0" w:rsidRDefault="005A3FB1">
            <w:pPr>
              <w:pStyle w:val="ListParagraph"/>
              <w:numPr>
                <w:ilvl w:val="0"/>
                <w:numId w:val="19"/>
              </w:numPr>
              <w:snapToGrid w:val="0"/>
              <w:spacing w:after="0" w:line="240" w:lineRule="auto"/>
              <w:rPr>
                <w:rFonts w:eastAsia="Malgun Gothic"/>
                <w:sz w:val="20"/>
                <w:szCs w:val="22"/>
                <w:lang w:val="en-GB"/>
              </w:rPr>
            </w:pPr>
            <w:r>
              <w:rPr>
                <w:rFonts w:ascii="Times" w:eastAsia="Batang" w:hAnsi="Times"/>
                <w:iCs/>
                <w:sz w:val="20"/>
                <w:lang w:val="en-GB"/>
              </w:rPr>
              <w:lastRenderedPageBreak/>
              <w:t>The UCI parameters are captured in the table below</w:t>
            </w:r>
          </w:p>
          <w:p w14:paraId="70EA4DF3" w14:textId="77777777" w:rsidR="003D44F0" w:rsidRDefault="003D44F0">
            <w:pPr>
              <w:pStyle w:val="ListParagraph"/>
              <w:snapToGrid w:val="0"/>
              <w:spacing w:after="0" w:line="240" w:lineRule="auto"/>
              <w:rPr>
                <w:rFonts w:eastAsia="Malgun Gothic"/>
                <w:sz w:val="20"/>
                <w:szCs w:val="22"/>
                <w:lang w:val="en-GB"/>
              </w:rPr>
            </w:pPr>
          </w:p>
          <w:p w14:paraId="70EA4DF4" w14:textId="77777777" w:rsidR="003D44F0" w:rsidRDefault="005A3FB1">
            <w:pPr>
              <w:snapToGrid w:val="0"/>
              <w:jc w:val="both"/>
              <w:rPr>
                <w:rFonts w:ascii="Times" w:eastAsia="Malgun Gothic" w:hAnsi="Times"/>
                <w:i/>
                <w:sz w:val="20"/>
                <w:lang w:val="en-GB"/>
              </w:rPr>
            </w:pPr>
            <w:r>
              <w:rPr>
                <w:rFonts w:ascii="Times" w:eastAsia="Malgun Gothic" w:hAnsi="Times"/>
                <w:i/>
                <w:sz w:val="20"/>
                <w:lang w:val="en-GB"/>
              </w:rPr>
              <w:t xml:space="preserve">When </w:t>
            </w:r>
            <w:proofErr w:type="spellStart"/>
            <w:r>
              <w:rPr>
                <w:rFonts w:ascii="Times" w:eastAsia="Malgun Gothic" w:hAnsi="Times"/>
                <w:i/>
                <w:sz w:val="20"/>
                <w:lang w:val="en-GB"/>
              </w:rPr>
              <w:t>ReportQuantity</w:t>
            </w:r>
            <w:proofErr w:type="spellEnd"/>
            <w:r>
              <w:rPr>
                <w:rFonts w:ascii="Times" w:eastAsia="Malgun Gothic" w:hAnsi="Times"/>
                <w:i/>
                <w:sz w:val="20"/>
                <w:lang w:val="en-GB"/>
              </w:rPr>
              <w:t xml:space="preserve"> is ‘</w:t>
            </w:r>
            <w:proofErr w:type="spellStart"/>
            <w:r>
              <w:rPr>
                <w:rFonts w:ascii="Times" w:eastAsia="Malgun Gothic" w:hAnsi="Times"/>
                <w:i/>
                <w:sz w:val="20"/>
                <w:lang w:val="en-GB"/>
              </w:rPr>
              <w:t>cjtc</w:t>
            </w:r>
            <w:proofErr w:type="spellEnd"/>
            <w:r>
              <w:rPr>
                <w:rFonts w:ascii="Times" w:eastAsia="Malgun Gothic" w:hAnsi="Times"/>
                <w:i/>
                <w:sz w:val="20"/>
                <w:lang w:val="en-GB"/>
              </w:rPr>
              <w:t xml:space="preserve">-Dd-P’ (joint </w:t>
            </w:r>
            <w:proofErr w:type="spellStart"/>
            <w:r>
              <w:rPr>
                <w:rFonts w:ascii="Times" w:eastAsia="Malgun Gothic" w:hAnsi="Times"/>
                <w:i/>
                <w:sz w:val="20"/>
                <w:lang w:val="en-GB"/>
              </w:rPr>
              <w:t>Doffset+d</w:t>
            </w:r>
            <w:proofErr w:type="spellEnd"/>
            <w:r>
              <w:rPr>
                <w:rFonts w:ascii="Times" w:eastAsia="Malgun Gothic" w:hAnsi="Times"/>
                <w:i/>
                <w:sz w:val="20"/>
                <w:lang w:val="en-GB"/>
              </w:rPr>
              <w:t xml:space="preserve"> and PO)</w:t>
            </w:r>
          </w:p>
          <w:tbl>
            <w:tblPr>
              <w:tblStyle w:val="TableGrid"/>
              <w:tblW w:w="0" w:type="auto"/>
              <w:tblLayout w:type="fixed"/>
              <w:tblLook w:val="04A0" w:firstRow="1" w:lastRow="0" w:firstColumn="1" w:lastColumn="0" w:noHBand="0" w:noVBand="1"/>
            </w:tblPr>
            <w:tblGrid>
              <w:gridCol w:w="1875"/>
              <w:gridCol w:w="4725"/>
            </w:tblGrid>
            <w:tr w:rsidR="003D44F0" w14:paraId="70EA4DF7" w14:textId="77777777">
              <w:trPr>
                <w:trHeight w:val="246"/>
              </w:trPr>
              <w:tc>
                <w:tcPr>
                  <w:tcW w:w="1875" w:type="dxa"/>
                  <w:shd w:val="clear" w:color="auto" w:fill="BFBFBF"/>
                </w:tcPr>
                <w:p w14:paraId="70EA4DF5" w14:textId="77777777" w:rsidR="003D44F0" w:rsidRDefault="005A3FB1">
                  <w:pPr>
                    <w:snapToGrid w:val="0"/>
                    <w:rPr>
                      <w:rFonts w:ascii="Times" w:hAnsi="Times"/>
                      <w:sz w:val="18"/>
                      <w:szCs w:val="18"/>
                      <w:lang w:val="en-GB"/>
                    </w:rPr>
                  </w:pPr>
                  <w:r>
                    <w:rPr>
                      <w:rFonts w:ascii="Times" w:hAnsi="Times"/>
                      <w:sz w:val="18"/>
                      <w:szCs w:val="18"/>
                      <w:lang w:val="en-GB"/>
                    </w:rPr>
                    <w:t>Parameter</w:t>
                  </w:r>
                </w:p>
              </w:tc>
              <w:tc>
                <w:tcPr>
                  <w:tcW w:w="4725" w:type="dxa"/>
                  <w:shd w:val="clear" w:color="auto" w:fill="BFBFBF"/>
                </w:tcPr>
                <w:p w14:paraId="70EA4DF6" w14:textId="77777777" w:rsidR="003D44F0" w:rsidRDefault="005A3FB1">
                  <w:pPr>
                    <w:snapToGrid w:val="0"/>
                    <w:rPr>
                      <w:rFonts w:ascii="Times" w:hAnsi="Times"/>
                      <w:sz w:val="18"/>
                      <w:szCs w:val="18"/>
                      <w:lang w:val="en-GB"/>
                    </w:rPr>
                  </w:pPr>
                  <w:r>
                    <w:rPr>
                      <w:rFonts w:ascii="Times" w:hAnsi="Times"/>
                      <w:sz w:val="18"/>
                      <w:szCs w:val="18"/>
                      <w:lang w:val="en-GB"/>
                    </w:rPr>
                    <w:t>Details/description</w:t>
                  </w:r>
                </w:p>
              </w:tc>
            </w:tr>
            <w:tr w:rsidR="003D44F0" w14:paraId="70EA4DFB" w14:textId="77777777">
              <w:trPr>
                <w:trHeight w:val="262"/>
              </w:trPr>
              <w:tc>
                <w:tcPr>
                  <w:tcW w:w="1875" w:type="dxa"/>
                </w:tcPr>
                <w:p w14:paraId="70EA4DF8" w14:textId="77777777" w:rsidR="003D44F0" w:rsidRDefault="005A3FB1">
                  <w:pPr>
                    <w:snapToGrid w:val="0"/>
                    <w:rPr>
                      <w:rFonts w:ascii="Times" w:hAnsi="Times"/>
                      <w:sz w:val="18"/>
                      <w:szCs w:val="18"/>
                      <w:lang w:val="en-GB"/>
                    </w:rPr>
                  </w:pPr>
                  <w:r>
                    <w:rPr>
                      <w:rFonts w:ascii="Times" w:hAnsi="Times"/>
                      <w:sz w:val="18"/>
                      <w:szCs w:val="18"/>
                      <w:lang w:val="en-GB"/>
                    </w:rPr>
                    <w:t>nref1</w:t>
                  </w:r>
                </w:p>
              </w:tc>
              <w:tc>
                <w:tcPr>
                  <w:tcW w:w="4725" w:type="dxa"/>
                </w:tcPr>
                <w:p w14:paraId="70EA4DF9" w14:textId="77777777" w:rsidR="003D44F0" w:rsidRDefault="005A3FB1">
                  <w:pPr>
                    <w:snapToGrid w:val="0"/>
                    <w:rPr>
                      <w:rFonts w:ascii="Times" w:eastAsia="Calibri" w:hAnsi="Times"/>
                      <w:sz w:val="18"/>
                      <w:szCs w:val="18"/>
                      <w:lang w:val="en-GB"/>
                    </w:rPr>
                  </w:pPr>
                  <w:r>
                    <w:rPr>
                      <w:rFonts w:ascii="Times" w:eastAsia="Calibri" w:hAnsi="Times"/>
                      <w:sz w:val="18"/>
                      <w:szCs w:val="18"/>
                      <w:lang w:val="en-GB"/>
                    </w:rPr>
                    <w:t xml:space="preserve">Reference TRS resource set index for </w:t>
                  </w:r>
                  <w:proofErr w:type="spellStart"/>
                  <w:r>
                    <w:rPr>
                      <w:rFonts w:ascii="Times" w:eastAsia="Calibri" w:hAnsi="Times"/>
                      <w:sz w:val="18"/>
                      <w:szCs w:val="18"/>
                      <w:lang w:val="en-GB"/>
                    </w:rPr>
                    <w:t>Doffset+d</w:t>
                  </w:r>
                  <w:proofErr w:type="spellEnd"/>
                  <w:r>
                    <w:rPr>
                      <w:rFonts w:ascii="Times" w:eastAsia="Calibri" w:hAnsi="Times"/>
                      <w:sz w:val="18"/>
                      <w:szCs w:val="18"/>
                      <w:lang w:val="en-GB"/>
                    </w:rPr>
                    <w:t xml:space="preserve">, based on the ordering from RRC configuration: </w:t>
                  </w:r>
                </w:p>
                <w:p w14:paraId="70EA4DFA" w14:textId="77777777" w:rsidR="003D44F0" w:rsidRDefault="0026040F">
                  <w:pPr>
                    <w:snapToGrid w:val="0"/>
                    <w:rPr>
                      <w:rFonts w:ascii="Times" w:hAnsi="Times"/>
                      <w:sz w:val="18"/>
                      <w:szCs w:val="18"/>
                      <w:lang w:val="en-GB"/>
                    </w:rPr>
                  </w:pPr>
                  <m:oMath>
                    <m:d>
                      <m:dPr>
                        <m:begChr m:val="⌈"/>
                        <m:endChr m:val="⌉"/>
                        <m:ctrlPr>
                          <w:rPr>
                            <w:rFonts w:ascii="Cambria Math" w:eastAsia="Calibri" w:hAnsi="Cambria Math"/>
                            <w:i/>
                            <w:sz w:val="18"/>
                            <w:szCs w:val="18"/>
                            <w:lang w:val="en-GB"/>
                          </w:rPr>
                        </m:ctrlPr>
                      </m:dPr>
                      <m:e>
                        <m:r>
                          <w:rPr>
                            <w:rFonts w:ascii="Cambria Math" w:eastAsia="Calibri" w:hAnsi="Cambria Math"/>
                            <w:sz w:val="18"/>
                            <w:szCs w:val="18"/>
                            <w:lang w:val="en-GB"/>
                          </w:rPr>
                          <m:t>log</m:t>
                        </m:r>
                        <m:d>
                          <m:dPr>
                            <m:ctrlPr>
                              <w:rPr>
                                <w:rFonts w:ascii="Cambria Math" w:eastAsia="Calibri" w:hAnsi="Cambria Math"/>
                                <w:i/>
                                <w:sz w:val="18"/>
                                <w:szCs w:val="18"/>
                                <w:lang w:val="en-GB"/>
                              </w:rPr>
                            </m:ctrlPr>
                          </m:dPr>
                          <m:e>
                            <m:sSub>
                              <m:sSubPr>
                                <m:ctrlPr>
                                  <w:rPr>
                                    <w:rFonts w:ascii="Cambria Math" w:eastAsia="Calibri" w:hAnsi="Cambria Math"/>
                                    <w:i/>
                                    <w:sz w:val="18"/>
                                    <w:szCs w:val="18"/>
                                    <w:lang w:val="en-GB"/>
                                  </w:rPr>
                                </m:ctrlPr>
                              </m:sSubPr>
                              <m:e>
                                <m:r>
                                  <w:rPr>
                                    <w:rFonts w:ascii="Cambria Math" w:eastAsia="Calibri" w:hAnsi="Cambria Math"/>
                                    <w:sz w:val="18"/>
                                    <w:szCs w:val="18"/>
                                    <w:lang w:val="en-GB"/>
                                  </w:rPr>
                                  <m:t>N</m:t>
                                </m:r>
                              </m:e>
                              <m:sub>
                                <m:r>
                                  <w:rPr>
                                    <w:rFonts w:ascii="Cambria Math" w:eastAsia="Calibri" w:hAnsi="Cambria Math"/>
                                    <w:sz w:val="18"/>
                                    <w:szCs w:val="18"/>
                                    <w:lang w:val="en-GB"/>
                                  </w:rPr>
                                  <m:t>TRP</m:t>
                                </m:r>
                              </m:sub>
                            </m:sSub>
                          </m:e>
                        </m:d>
                      </m:e>
                    </m:d>
                  </m:oMath>
                  <w:r w:rsidR="005A3FB1">
                    <w:rPr>
                      <w:rFonts w:ascii="Times" w:eastAsia="Calibri" w:hAnsi="Times"/>
                      <w:sz w:val="18"/>
                      <w:szCs w:val="18"/>
                      <w:lang w:val="en-GB"/>
                    </w:rPr>
                    <w:t xml:space="preserve"> bits</w:t>
                  </w:r>
                </w:p>
              </w:tc>
            </w:tr>
            <w:tr w:rsidR="003D44F0" w14:paraId="70EA4DFE" w14:textId="77777777">
              <w:trPr>
                <w:trHeight w:val="246"/>
              </w:trPr>
              <w:tc>
                <w:tcPr>
                  <w:tcW w:w="1875" w:type="dxa"/>
                </w:tcPr>
                <w:p w14:paraId="70EA4DFC" w14:textId="77777777" w:rsidR="003D44F0" w:rsidRDefault="005A3FB1">
                  <w:pPr>
                    <w:snapToGrid w:val="0"/>
                    <w:rPr>
                      <w:rFonts w:ascii="Times" w:hAnsi="Times"/>
                      <w:sz w:val="18"/>
                      <w:szCs w:val="18"/>
                      <w:lang w:val="en-GB"/>
                    </w:rPr>
                  </w:pPr>
                  <w:r>
                    <w:rPr>
                      <w:rFonts w:ascii="Times" w:hAnsi="Times"/>
                      <w:sz w:val="18"/>
                      <w:szCs w:val="18"/>
                      <w:lang w:val="en-GB"/>
                    </w:rPr>
                    <w:t>nref2</w:t>
                  </w:r>
                </w:p>
              </w:tc>
              <w:tc>
                <w:tcPr>
                  <w:tcW w:w="4725" w:type="dxa"/>
                </w:tcPr>
                <w:p w14:paraId="70EA4DFD" w14:textId="77777777" w:rsidR="003D44F0" w:rsidRDefault="005A3FB1">
                  <w:pPr>
                    <w:snapToGrid w:val="0"/>
                    <w:rPr>
                      <w:rFonts w:ascii="Times" w:hAnsi="Times"/>
                      <w:sz w:val="18"/>
                      <w:szCs w:val="18"/>
                      <w:lang w:val="en-GB"/>
                    </w:rPr>
                  </w:pPr>
                  <w:r>
                    <w:rPr>
                      <w:rFonts w:ascii="Times" w:eastAsia="Calibri" w:hAnsi="Times"/>
                      <w:sz w:val="18"/>
                      <w:szCs w:val="18"/>
                      <w:lang w:val="en-GB"/>
                    </w:rPr>
                    <w:t xml:space="preserve">Reference TRS resource set index for PO, based on the ordering from RRC configuration: </w:t>
                  </w:r>
                  <m:oMath>
                    <m:d>
                      <m:dPr>
                        <m:begChr m:val="⌈"/>
                        <m:endChr m:val="⌉"/>
                        <m:ctrlPr>
                          <w:rPr>
                            <w:rFonts w:ascii="Cambria Math" w:eastAsia="Calibri" w:hAnsi="Cambria Math"/>
                            <w:i/>
                            <w:sz w:val="18"/>
                            <w:szCs w:val="18"/>
                            <w:lang w:val="en-GB"/>
                          </w:rPr>
                        </m:ctrlPr>
                      </m:dPr>
                      <m:e>
                        <m:r>
                          <w:rPr>
                            <w:rFonts w:ascii="Cambria Math" w:eastAsia="Calibri" w:hAnsi="Cambria Math"/>
                            <w:sz w:val="18"/>
                            <w:szCs w:val="18"/>
                            <w:lang w:val="en-GB"/>
                          </w:rPr>
                          <m:t>log</m:t>
                        </m:r>
                        <m:d>
                          <m:dPr>
                            <m:ctrlPr>
                              <w:rPr>
                                <w:rFonts w:ascii="Cambria Math" w:eastAsia="Calibri" w:hAnsi="Cambria Math"/>
                                <w:i/>
                                <w:sz w:val="18"/>
                                <w:szCs w:val="18"/>
                                <w:lang w:val="en-GB"/>
                              </w:rPr>
                            </m:ctrlPr>
                          </m:dPr>
                          <m:e>
                            <m:sSub>
                              <m:sSubPr>
                                <m:ctrlPr>
                                  <w:rPr>
                                    <w:rFonts w:ascii="Cambria Math" w:eastAsia="Calibri" w:hAnsi="Cambria Math"/>
                                    <w:i/>
                                    <w:sz w:val="18"/>
                                    <w:szCs w:val="18"/>
                                    <w:lang w:val="en-GB"/>
                                  </w:rPr>
                                </m:ctrlPr>
                              </m:sSubPr>
                              <m:e>
                                <m:r>
                                  <w:rPr>
                                    <w:rFonts w:ascii="Cambria Math" w:eastAsia="Calibri" w:hAnsi="Cambria Math"/>
                                    <w:sz w:val="18"/>
                                    <w:szCs w:val="18"/>
                                    <w:lang w:val="en-GB"/>
                                  </w:rPr>
                                  <m:t>N</m:t>
                                </m:r>
                              </m:e>
                              <m:sub>
                                <m:r>
                                  <w:rPr>
                                    <w:rFonts w:ascii="Cambria Math" w:eastAsia="Calibri" w:hAnsi="Cambria Math"/>
                                    <w:sz w:val="18"/>
                                    <w:szCs w:val="18"/>
                                    <w:lang w:val="en-GB"/>
                                  </w:rPr>
                                  <m:t>TRP</m:t>
                                </m:r>
                              </m:sub>
                            </m:sSub>
                          </m:e>
                        </m:d>
                      </m:e>
                    </m:d>
                  </m:oMath>
                  <w:r>
                    <w:rPr>
                      <w:rFonts w:ascii="Times" w:eastAsia="Calibri" w:hAnsi="Times"/>
                      <w:sz w:val="18"/>
                      <w:szCs w:val="18"/>
                      <w:lang w:val="en-GB"/>
                    </w:rPr>
                    <w:t xml:space="preserve"> bits</w:t>
                  </w:r>
                </w:p>
              </w:tc>
            </w:tr>
            <w:tr w:rsidR="003D44F0" w14:paraId="70EA4E03" w14:textId="77777777">
              <w:trPr>
                <w:trHeight w:val="246"/>
              </w:trPr>
              <w:tc>
                <w:tcPr>
                  <w:tcW w:w="1875" w:type="dxa"/>
                </w:tcPr>
                <w:p w14:paraId="70EA4DFF" w14:textId="77777777" w:rsidR="003D44F0" w:rsidRDefault="005A3FB1">
                  <w:pPr>
                    <w:snapToGrid w:val="0"/>
                    <w:rPr>
                      <w:rFonts w:ascii="Times" w:hAnsi="Times"/>
                      <w:sz w:val="18"/>
                      <w:szCs w:val="18"/>
                      <w:lang w:val="en-GB"/>
                    </w:rPr>
                  </w:pPr>
                  <w:r>
                    <w:rPr>
                      <w:rFonts w:ascii="Times" w:hAnsi="Times"/>
                      <w:sz w:val="18"/>
                      <w:szCs w:val="18"/>
                      <w:lang w:val="en-GB"/>
                    </w:rPr>
                    <w:t>{</w:t>
                  </w:r>
                  <w:proofErr w:type="spellStart"/>
                  <w:r>
                    <w:rPr>
                      <w:rFonts w:ascii="Times" w:hAnsi="Times"/>
                      <w:sz w:val="18"/>
                      <w:szCs w:val="18"/>
                      <w:lang w:val="en-GB"/>
                    </w:rPr>
                    <w:t>D</w:t>
                  </w:r>
                  <w:r>
                    <w:rPr>
                      <w:rFonts w:ascii="Times" w:hAnsi="Times"/>
                      <w:sz w:val="18"/>
                      <w:szCs w:val="18"/>
                      <w:vertAlign w:val="subscript"/>
                      <w:lang w:val="en-GB"/>
                    </w:rPr>
                    <w:t>n,offset</w:t>
                  </w:r>
                  <w:proofErr w:type="spellEnd"/>
                  <w:r>
                    <w:rPr>
                      <w:rFonts w:ascii="Times" w:hAnsi="Times"/>
                      <w:sz w:val="18"/>
                      <w:szCs w:val="18"/>
                      <w:lang w:val="en-GB"/>
                    </w:rPr>
                    <w:t>,</w:t>
                  </w:r>
                </w:p>
                <w:p w14:paraId="70EA4E00" w14:textId="77777777" w:rsidR="003D44F0" w:rsidRDefault="005A3FB1">
                  <w:pPr>
                    <w:snapToGrid w:val="0"/>
                    <w:rPr>
                      <w:rFonts w:ascii="Times" w:hAnsi="Times"/>
                      <w:sz w:val="18"/>
                      <w:szCs w:val="18"/>
                      <w:lang w:val="en-GB"/>
                    </w:rPr>
                  </w:pPr>
                  <w:r>
                    <w:rPr>
                      <w:rFonts w:ascii="Times" w:hAnsi="Times"/>
                      <w:sz w:val="18"/>
                      <w:szCs w:val="18"/>
                      <w:lang w:val="en-GB"/>
                    </w:rPr>
                    <w:t xml:space="preserve"> n=0, 1, …, N</w:t>
                  </w:r>
                  <w:r>
                    <w:rPr>
                      <w:rFonts w:ascii="Times" w:hAnsi="Times"/>
                      <w:sz w:val="18"/>
                      <w:szCs w:val="18"/>
                      <w:vertAlign w:val="subscript"/>
                      <w:lang w:val="en-GB"/>
                    </w:rPr>
                    <w:t>TRP</w:t>
                  </w:r>
                  <w:r>
                    <w:rPr>
                      <w:rFonts w:ascii="Times" w:hAnsi="Times"/>
                      <w:sz w:val="18"/>
                      <w:szCs w:val="18"/>
                      <w:lang w:val="en-GB"/>
                    </w:rPr>
                    <w:t xml:space="preserve"> – 1 n≠nref1}</w:t>
                  </w:r>
                </w:p>
              </w:tc>
              <w:tc>
                <w:tcPr>
                  <w:tcW w:w="4725" w:type="dxa"/>
                </w:tcPr>
                <w:p w14:paraId="70EA4E01" w14:textId="77777777" w:rsidR="003D44F0" w:rsidRDefault="005A3FB1">
                  <w:pPr>
                    <w:snapToGrid w:val="0"/>
                    <w:rPr>
                      <w:rFonts w:ascii="Times" w:hAnsi="Times"/>
                      <w:sz w:val="18"/>
                      <w:szCs w:val="18"/>
                      <w:lang w:val="en-GB"/>
                    </w:rPr>
                  </w:pPr>
                  <w:r>
                    <w:rPr>
                      <w:rFonts w:ascii="Times" w:hAnsi="Times"/>
                      <w:sz w:val="18"/>
                      <w:szCs w:val="18"/>
                      <w:lang w:val="en-GB"/>
                    </w:rPr>
                    <w:t>Delay offset for CSI-RS resource set n:</w:t>
                  </w:r>
                </w:p>
                <w:p w14:paraId="70EA4E02" w14:textId="77777777" w:rsidR="003D44F0" w:rsidRDefault="0026040F">
                  <w:pPr>
                    <w:snapToGrid w:val="0"/>
                    <w:rPr>
                      <w:rFonts w:ascii="Times" w:hAnsi="Times"/>
                      <w:sz w:val="18"/>
                      <w:szCs w:val="18"/>
                      <w:lang w:val="en-GB"/>
                    </w:rPr>
                  </w:pPr>
                  <m:oMath>
                    <m:d>
                      <m:dPr>
                        <m:ctrlPr>
                          <w:rPr>
                            <w:rFonts w:ascii="Cambria Math" w:hAnsi="Cambria Math"/>
                            <w:i/>
                            <w:sz w:val="18"/>
                            <w:szCs w:val="18"/>
                            <w:lang w:val="en-GB"/>
                          </w:rPr>
                        </m:ctrlPr>
                      </m:dPr>
                      <m:e>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TRP</m:t>
                            </m:r>
                          </m:sub>
                        </m:sSub>
                        <m:r>
                          <w:rPr>
                            <w:rFonts w:ascii="Cambria Math" w:hAnsi="Cambria Math"/>
                            <w:sz w:val="18"/>
                            <w:szCs w:val="18"/>
                            <w:lang w:val="en-GB"/>
                          </w:rPr>
                          <m:t>-1</m:t>
                        </m:r>
                      </m:e>
                    </m:d>
                    <m:d>
                      <m:dPr>
                        <m:begChr m:val="⌈"/>
                        <m:endChr m:val="⌉"/>
                        <m:ctrlPr>
                          <w:rPr>
                            <w:rFonts w:ascii="Cambria Math" w:eastAsia="Calibri" w:hAnsi="Cambria Math"/>
                            <w:i/>
                            <w:sz w:val="18"/>
                            <w:szCs w:val="18"/>
                            <w:lang w:val="en-GB"/>
                          </w:rPr>
                        </m:ctrlPr>
                      </m:dPr>
                      <m:e>
                        <m:r>
                          <w:rPr>
                            <w:rFonts w:ascii="Cambria Math" w:eastAsia="Calibri" w:hAnsi="Cambria Math"/>
                            <w:sz w:val="18"/>
                            <w:szCs w:val="18"/>
                            <w:lang w:val="en-GB"/>
                          </w:rPr>
                          <m:t>log</m:t>
                        </m:r>
                        <m:d>
                          <m:dPr>
                            <m:ctrlPr>
                              <w:rPr>
                                <w:rFonts w:ascii="Cambria Math" w:eastAsia="Calibri" w:hAnsi="Cambria Math"/>
                                <w:i/>
                                <w:sz w:val="18"/>
                                <w:szCs w:val="18"/>
                                <w:lang w:val="en-GB"/>
                              </w:rPr>
                            </m:ctrlPr>
                          </m:dPr>
                          <m:e>
                            <m:sSub>
                              <m:sSubPr>
                                <m:ctrlPr>
                                  <w:rPr>
                                    <w:rFonts w:ascii="Cambria Math" w:eastAsia="Calibri" w:hAnsi="Cambria Math"/>
                                    <w:i/>
                                    <w:sz w:val="18"/>
                                    <w:szCs w:val="18"/>
                                    <w:lang w:val="en-GB"/>
                                  </w:rPr>
                                </m:ctrlPr>
                              </m:sSubPr>
                              <m:e>
                                <m:r>
                                  <w:rPr>
                                    <w:rFonts w:ascii="Cambria Math" w:eastAsia="Calibri" w:hAnsi="Cambria Math"/>
                                    <w:sz w:val="18"/>
                                    <w:szCs w:val="18"/>
                                    <w:lang w:val="en-GB"/>
                                  </w:rPr>
                                  <m:t>M</m:t>
                                </m:r>
                              </m:e>
                              <m:sub>
                                <m:r>
                                  <w:rPr>
                                    <w:rFonts w:ascii="Cambria Math" w:eastAsia="Calibri" w:hAnsi="Cambria Math"/>
                                    <w:sz w:val="18"/>
                                    <w:szCs w:val="18"/>
                                    <w:lang w:val="en-GB"/>
                                  </w:rPr>
                                  <m:t>D</m:t>
                                </m:r>
                              </m:sub>
                            </m:sSub>
                          </m:e>
                        </m:d>
                      </m:e>
                    </m:d>
                  </m:oMath>
                  <w:r w:rsidR="005A3FB1">
                    <w:rPr>
                      <w:rFonts w:ascii="Times" w:eastAsia="Calibri" w:hAnsi="Times"/>
                      <w:sz w:val="18"/>
                      <w:szCs w:val="18"/>
                      <w:lang w:val="en-GB"/>
                    </w:rPr>
                    <w:t xml:space="preserve"> bits</w:t>
                  </w:r>
                </w:p>
              </w:tc>
            </w:tr>
            <w:tr w:rsidR="003D44F0" w14:paraId="70EA4E07" w14:textId="77777777">
              <w:trPr>
                <w:trHeight w:val="246"/>
              </w:trPr>
              <w:tc>
                <w:tcPr>
                  <w:tcW w:w="1875" w:type="dxa"/>
                </w:tcPr>
                <w:p w14:paraId="70EA4E04" w14:textId="77777777" w:rsidR="003D44F0" w:rsidRDefault="005A3FB1">
                  <w:pPr>
                    <w:snapToGrid w:val="0"/>
                    <w:rPr>
                      <w:rFonts w:ascii="Times" w:hAnsi="Times"/>
                      <w:sz w:val="18"/>
                      <w:szCs w:val="18"/>
                      <w:lang w:val="pt-BR"/>
                    </w:rPr>
                  </w:pPr>
                  <w:r>
                    <w:rPr>
                      <w:rFonts w:ascii="Times" w:hAnsi="Times"/>
                      <w:sz w:val="18"/>
                      <w:szCs w:val="18"/>
                      <w:lang w:val="pt-BR"/>
                    </w:rPr>
                    <w:t>{d</w:t>
                  </w:r>
                  <w:r>
                    <w:rPr>
                      <w:rFonts w:ascii="Times" w:hAnsi="Times"/>
                      <w:sz w:val="18"/>
                      <w:szCs w:val="18"/>
                      <w:vertAlign w:val="subscript"/>
                      <w:lang w:val="pt-BR"/>
                    </w:rPr>
                    <w:t>n</w:t>
                  </w:r>
                  <w:r>
                    <w:rPr>
                      <w:rFonts w:ascii="Times" w:hAnsi="Times"/>
                      <w:sz w:val="18"/>
                      <w:szCs w:val="18"/>
                      <w:lang w:val="pt-BR"/>
                    </w:rPr>
                    <w:t xml:space="preserve">, </w:t>
                  </w:r>
                </w:p>
                <w:p w14:paraId="70EA4E05" w14:textId="77777777" w:rsidR="003D44F0" w:rsidRDefault="005A3FB1">
                  <w:pPr>
                    <w:snapToGrid w:val="0"/>
                    <w:rPr>
                      <w:rFonts w:ascii="Times" w:hAnsi="Times"/>
                      <w:sz w:val="18"/>
                      <w:szCs w:val="18"/>
                      <w:lang w:val="pt-BR"/>
                    </w:rPr>
                  </w:pPr>
                  <w:r>
                    <w:rPr>
                      <w:rFonts w:ascii="Times" w:hAnsi="Times"/>
                      <w:sz w:val="18"/>
                      <w:szCs w:val="18"/>
                      <w:lang w:val="pt-BR"/>
                    </w:rPr>
                    <w:t>n=0, 1, …, N</w:t>
                  </w:r>
                  <w:r>
                    <w:rPr>
                      <w:rFonts w:ascii="Times" w:hAnsi="Times"/>
                      <w:sz w:val="18"/>
                      <w:szCs w:val="18"/>
                      <w:vertAlign w:val="subscript"/>
                      <w:lang w:val="pt-BR"/>
                    </w:rPr>
                    <w:t>TRP</w:t>
                  </w:r>
                  <w:r>
                    <w:rPr>
                      <w:rFonts w:ascii="Times" w:hAnsi="Times"/>
                      <w:sz w:val="18"/>
                      <w:szCs w:val="18"/>
                      <w:lang w:val="pt-BR"/>
                    </w:rPr>
                    <w:t xml:space="preserve"> – 1, n≠nref1 }</w:t>
                  </w:r>
                </w:p>
              </w:tc>
              <w:tc>
                <w:tcPr>
                  <w:tcW w:w="4725" w:type="dxa"/>
                </w:tcPr>
                <w:p w14:paraId="70EA4E06" w14:textId="77777777" w:rsidR="003D44F0" w:rsidRDefault="005A3FB1">
                  <w:pPr>
                    <w:snapToGrid w:val="0"/>
                    <w:rPr>
                      <w:rFonts w:ascii="Times" w:hAnsi="Times"/>
                      <w:sz w:val="18"/>
                      <w:szCs w:val="18"/>
                      <w:lang w:val="en-GB"/>
                    </w:rPr>
                  </w:pPr>
                  <w:r>
                    <w:rPr>
                      <w:rFonts w:ascii="Times" w:hAnsi="Times"/>
                      <w:sz w:val="18"/>
                      <w:szCs w:val="18"/>
                      <w:lang w:val="en-GB"/>
                    </w:rPr>
                    <w:t xml:space="preserve">1-bit inside/outside indicator for CSI-RS resource set n: </w:t>
                  </w:r>
                  <m:oMath>
                    <m:d>
                      <m:dPr>
                        <m:ctrlPr>
                          <w:rPr>
                            <w:rFonts w:ascii="Cambria Math" w:hAnsi="Cambria Math"/>
                            <w:i/>
                            <w:sz w:val="18"/>
                            <w:szCs w:val="18"/>
                            <w:lang w:val="en-GB"/>
                          </w:rPr>
                        </m:ctrlPr>
                      </m:dPr>
                      <m:e>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TRP</m:t>
                            </m:r>
                          </m:sub>
                        </m:sSub>
                        <m:r>
                          <w:rPr>
                            <w:rFonts w:ascii="Cambria Math" w:hAnsi="Cambria Math"/>
                            <w:sz w:val="18"/>
                            <w:szCs w:val="18"/>
                            <w:lang w:val="en-GB"/>
                          </w:rPr>
                          <m:t>-1</m:t>
                        </m:r>
                      </m:e>
                    </m:d>
                  </m:oMath>
                  <w:r>
                    <w:rPr>
                      <w:rFonts w:ascii="Times" w:eastAsia="Calibri" w:hAnsi="Times"/>
                      <w:sz w:val="18"/>
                      <w:szCs w:val="18"/>
                      <w:lang w:val="en-GB"/>
                    </w:rPr>
                    <w:t xml:space="preserve"> bits</w:t>
                  </w:r>
                </w:p>
              </w:tc>
            </w:tr>
            <w:tr w:rsidR="003D44F0" w14:paraId="70EA4E0C" w14:textId="77777777">
              <w:trPr>
                <w:trHeight w:val="246"/>
              </w:trPr>
              <w:tc>
                <w:tcPr>
                  <w:tcW w:w="1875" w:type="dxa"/>
                </w:tcPr>
                <w:p w14:paraId="70EA4E08" w14:textId="77777777" w:rsidR="003D44F0" w:rsidRDefault="005A3FB1">
                  <w:pPr>
                    <w:snapToGrid w:val="0"/>
                    <w:rPr>
                      <w:rFonts w:ascii="Times" w:hAnsi="Times"/>
                      <w:sz w:val="18"/>
                      <w:szCs w:val="18"/>
                      <w:lang w:val="pt-BR"/>
                    </w:rPr>
                  </w:pPr>
                  <w:r>
                    <w:rPr>
                      <w:rFonts w:ascii="Times" w:hAnsi="Times"/>
                      <w:sz w:val="18"/>
                      <w:szCs w:val="18"/>
                      <w:lang w:val="pt-BR"/>
                    </w:rPr>
                    <w:t>{PO</w:t>
                  </w:r>
                  <w:r>
                    <w:rPr>
                      <w:rFonts w:ascii="Times" w:hAnsi="Times"/>
                      <w:sz w:val="18"/>
                      <w:szCs w:val="18"/>
                      <w:vertAlign w:val="subscript"/>
                      <w:lang w:val="pt-BR"/>
                    </w:rPr>
                    <w:t>n</w:t>
                  </w:r>
                  <w:r>
                    <w:rPr>
                      <w:rFonts w:ascii="Times" w:hAnsi="Times"/>
                      <w:sz w:val="18"/>
                      <w:szCs w:val="18"/>
                      <w:lang w:val="pt-BR"/>
                    </w:rPr>
                    <w:t xml:space="preserve"> , </w:t>
                  </w:r>
                </w:p>
                <w:p w14:paraId="70EA4E09" w14:textId="77777777" w:rsidR="003D44F0" w:rsidRDefault="005A3FB1">
                  <w:pPr>
                    <w:snapToGrid w:val="0"/>
                    <w:rPr>
                      <w:rFonts w:ascii="Times" w:hAnsi="Times"/>
                      <w:sz w:val="18"/>
                      <w:szCs w:val="18"/>
                      <w:lang w:val="pt-BR"/>
                    </w:rPr>
                  </w:pPr>
                  <w:r>
                    <w:rPr>
                      <w:rFonts w:ascii="Times" w:hAnsi="Times"/>
                      <w:sz w:val="18"/>
                      <w:szCs w:val="18"/>
                      <w:lang w:val="pt-BR"/>
                    </w:rPr>
                    <w:t>n=0, 1, …, N</w:t>
                  </w:r>
                  <w:r>
                    <w:rPr>
                      <w:rFonts w:ascii="Times" w:hAnsi="Times"/>
                      <w:sz w:val="18"/>
                      <w:szCs w:val="18"/>
                      <w:vertAlign w:val="subscript"/>
                      <w:lang w:val="pt-BR"/>
                    </w:rPr>
                    <w:t>TRP</w:t>
                  </w:r>
                  <w:r>
                    <w:rPr>
                      <w:rFonts w:ascii="Times" w:hAnsi="Times"/>
                      <w:sz w:val="18"/>
                      <w:szCs w:val="18"/>
                      <w:lang w:val="pt-BR"/>
                    </w:rPr>
                    <w:t xml:space="preserve"> –1, n≠nref2}</w:t>
                  </w:r>
                </w:p>
              </w:tc>
              <w:tc>
                <w:tcPr>
                  <w:tcW w:w="4725" w:type="dxa"/>
                </w:tcPr>
                <w:p w14:paraId="70EA4E0A" w14:textId="77777777" w:rsidR="003D44F0" w:rsidRDefault="005A3FB1">
                  <w:pPr>
                    <w:snapToGrid w:val="0"/>
                    <w:rPr>
                      <w:rFonts w:ascii="Times" w:hAnsi="Times"/>
                      <w:sz w:val="18"/>
                      <w:szCs w:val="18"/>
                      <w:lang w:val="en-GB"/>
                    </w:rPr>
                  </w:pPr>
                  <w:r>
                    <w:rPr>
                      <w:rFonts w:ascii="Times" w:hAnsi="Times"/>
                      <w:sz w:val="18"/>
                      <w:szCs w:val="18"/>
                      <w:lang w:val="en-GB"/>
                    </w:rPr>
                    <w:t xml:space="preserve">Wideband phase offset for CSI-RS resource n: </w:t>
                  </w:r>
                </w:p>
                <w:p w14:paraId="70EA4E0B" w14:textId="77777777" w:rsidR="003D44F0" w:rsidRDefault="0026040F">
                  <w:pPr>
                    <w:snapToGrid w:val="0"/>
                    <w:rPr>
                      <w:rFonts w:ascii="Times" w:hAnsi="Times"/>
                      <w:sz w:val="18"/>
                      <w:szCs w:val="18"/>
                      <w:lang w:val="en-GB"/>
                    </w:rPr>
                  </w:pPr>
                  <m:oMath>
                    <m:d>
                      <m:dPr>
                        <m:ctrlPr>
                          <w:rPr>
                            <w:rFonts w:ascii="Cambria Math" w:hAnsi="Cambria Math"/>
                            <w:i/>
                            <w:sz w:val="18"/>
                            <w:szCs w:val="18"/>
                            <w:lang w:val="en-GB"/>
                          </w:rPr>
                        </m:ctrlPr>
                      </m:dPr>
                      <m:e>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TRP</m:t>
                            </m:r>
                          </m:sub>
                        </m:sSub>
                        <m:r>
                          <w:rPr>
                            <w:rFonts w:ascii="Cambria Math" w:hAnsi="Cambria Math"/>
                            <w:sz w:val="18"/>
                            <w:szCs w:val="18"/>
                            <w:lang w:val="en-GB"/>
                          </w:rPr>
                          <m:t>-1</m:t>
                        </m:r>
                      </m:e>
                    </m:d>
                    <m:d>
                      <m:dPr>
                        <m:begChr m:val="⌈"/>
                        <m:endChr m:val="⌉"/>
                        <m:ctrlPr>
                          <w:rPr>
                            <w:rFonts w:ascii="Cambria Math" w:eastAsia="Calibri" w:hAnsi="Cambria Math"/>
                            <w:i/>
                            <w:sz w:val="18"/>
                            <w:szCs w:val="18"/>
                            <w:lang w:val="en-GB"/>
                          </w:rPr>
                        </m:ctrlPr>
                      </m:dPr>
                      <m:e>
                        <m:r>
                          <w:rPr>
                            <w:rFonts w:ascii="Cambria Math" w:eastAsia="Calibri" w:hAnsi="Cambria Math"/>
                            <w:sz w:val="18"/>
                            <w:szCs w:val="18"/>
                            <w:lang w:val="en-GB"/>
                          </w:rPr>
                          <m:t>log</m:t>
                        </m:r>
                        <m:d>
                          <m:dPr>
                            <m:ctrlPr>
                              <w:rPr>
                                <w:rFonts w:ascii="Cambria Math" w:eastAsia="Calibri" w:hAnsi="Cambria Math"/>
                                <w:i/>
                                <w:sz w:val="18"/>
                                <w:szCs w:val="18"/>
                                <w:lang w:val="en-GB"/>
                              </w:rPr>
                            </m:ctrlPr>
                          </m:dPr>
                          <m:e>
                            <m:sSub>
                              <m:sSubPr>
                                <m:ctrlPr>
                                  <w:rPr>
                                    <w:rFonts w:ascii="Cambria Math" w:eastAsia="Calibri" w:hAnsi="Cambria Math"/>
                                    <w:i/>
                                    <w:sz w:val="18"/>
                                    <w:szCs w:val="18"/>
                                    <w:lang w:val="en-GB"/>
                                  </w:rPr>
                                </m:ctrlPr>
                              </m:sSubPr>
                              <m:e>
                                <m:r>
                                  <w:rPr>
                                    <w:rFonts w:ascii="Cambria Math" w:eastAsia="Calibri" w:hAnsi="Cambria Math"/>
                                    <w:sz w:val="18"/>
                                    <w:szCs w:val="18"/>
                                    <w:lang w:val="en-GB"/>
                                  </w:rPr>
                                  <m:t>M</m:t>
                                </m:r>
                              </m:e>
                              <m:sub>
                                <m:r>
                                  <m:rPr>
                                    <m:sty m:val="p"/>
                                  </m:rPr>
                                  <w:rPr>
                                    <w:rFonts w:ascii="Cambria Math" w:eastAsia="Calibri" w:hAnsi="Cambria Math"/>
                                    <w:sz w:val="18"/>
                                    <w:szCs w:val="18"/>
                                    <w:lang w:val="en-GB"/>
                                  </w:rPr>
                                  <m:t>Φ</m:t>
                                </m:r>
                              </m:sub>
                            </m:sSub>
                          </m:e>
                        </m:d>
                      </m:e>
                    </m:d>
                  </m:oMath>
                  <w:r w:rsidR="005A3FB1">
                    <w:rPr>
                      <w:rFonts w:ascii="Times" w:eastAsia="Calibri" w:hAnsi="Times"/>
                      <w:sz w:val="18"/>
                      <w:szCs w:val="18"/>
                      <w:lang w:val="en-GB"/>
                    </w:rPr>
                    <w:t xml:space="preserve"> bits</w:t>
                  </w:r>
                </w:p>
              </w:tc>
            </w:tr>
          </w:tbl>
          <w:p w14:paraId="70EA4E0D" w14:textId="77777777" w:rsidR="003D44F0" w:rsidRDefault="003D44F0">
            <w:pPr>
              <w:snapToGrid w:val="0"/>
              <w:rPr>
                <w:rFonts w:eastAsia="Malgun Gothic"/>
                <w:sz w:val="20"/>
                <w:szCs w:val="22"/>
              </w:rPr>
            </w:pPr>
          </w:p>
          <w:p w14:paraId="70EA4E0E" w14:textId="77777777" w:rsidR="003D44F0" w:rsidRDefault="005A3FB1">
            <w:pPr>
              <w:pStyle w:val="ListParagraph"/>
              <w:numPr>
                <w:ilvl w:val="0"/>
                <w:numId w:val="19"/>
              </w:numPr>
              <w:snapToGrid w:val="0"/>
              <w:spacing w:after="0" w:line="240" w:lineRule="auto"/>
              <w:rPr>
                <w:rFonts w:eastAsia="Malgun Gothic"/>
                <w:sz w:val="20"/>
                <w:szCs w:val="22"/>
                <w:lang w:val="en-GB"/>
              </w:rPr>
            </w:pPr>
            <w:r>
              <w:rPr>
                <w:rFonts w:ascii="Times" w:eastAsia="Batang" w:hAnsi="Times"/>
                <w:iCs/>
                <w:sz w:val="20"/>
                <w:lang w:val="en-GB"/>
              </w:rPr>
              <w:t>The UCI mapping order is as follows:</w:t>
            </w:r>
            <w:r>
              <w:rPr>
                <w:rFonts w:ascii="Times" w:eastAsia="Malgun Gothic" w:hAnsi="Times"/>
                <w:sz w:val="20"/>
                <w:szCs w:val="20"/>
                <w:lang w:val="en-GB"/>
              </w:rPr>
              <w:t xml:space="preserve"> </w:t>
            </w:r>
          </w:p>
          <w:p w14:paraId="70EA4E0F" w14:textId="77777777" w:rsidR="003D44F0" w:rsidRDefault="005A3FB1">
            <w:pPr>
              <w:numPr>
                <w:ilvl w:val="1"/>
                <w:numId w:val="19"/>
              </w:numPr>
              <w:snapToGrid w:val="0"/>
              <w:rPr>
                <w:rFonts w:eastAsia="Malgun Gothic"/>
                <w:i/>
                <w:sz w:val="20"/>
                <w:szCs w:val="20"/>
                <w:lang w:val="en-GB"/>
              </w:rPr>
            </w:pPr>
            <w:r>
              <w:rPr>
                <w:rFonts w:eastAsia="SimSun"/>
                <w:sz w:val="20"/>
                <w:szCs w:val="20"/>
                <w:lang w:val="en-GB"/>
              </w:rPr>
              <w:t xml:space="preserve">nref1, </w:t>
            </w:r>
          </w:p>
          <w:p w14:paraId="70EA4E10" w14:textId="77777777" w:rsidR="003D44F0" w:rsidRDefault="005A3FB1">
            <w:pPr>
              <w:numPr>
                <w:ilvl w:val="1"/>
                <w:numId w:val="19"/>
              </w:numPr>
              <w:snapToGrid w:val="0"/>
              <w:rPr>
                <w:rFonts w:eastAsia="Malgun Gothic"/>
                <w:sz w:val="20"/>
                <w:szCs w:val="20"/>
                <w:lang w:val="en-GB"/>
              </w:rPr>
            </w:pPr>
            <w:r>
              <w:rPr>
                <w:rFonts w:eastAsia="Malgun Gothic"/>
                <w:sz w:val="20"/>
                <w:szCs w:val="20"/>
                <w:lang w:val="en-GB"/>
              </w:rPr>
              <w:t>nref2,</w:t>
            </w:r>
          </w:p>
          <w:p w14:paraId="70EA4E11" w14:textId="77777777" w:rsidR="003D44F0" w:rsidRDefault="005A3FB1">
            <w:pPr>
              <w:numPr>
                <w:ilvl w:val="1"/>
                <w:numId w:val="19"/>
              </w:numPr>
              <w:snapToGrid w:val="0"/>
              <w:rPr>
                <w:rFonts w:eastAsia="Malgun Gothic"/>
                <w:i/>
                <w:sz w:val="20"/>
                <w:szCs w:val="20"/>
                <w:lang w:val="en-GB"/>
              </w:rPr>
            </w:pPr>
            <w:r>
              <w:rPr>
                <w:rFonts w:eastAsia="SimSun"/>
                <w:sz w:val="20"/>
                <w:szCs w:val="20"/>
                <w:lang w:val="en-GB"/>
              </w:rPr>
              <w:t>{</w:t>
            </w:r>
            <w:proofErr w:type="spellStart"/>
            <w:r>
              <w:rPr>
                <w:rFonts w:eastAsia="SimSun"/>
                <w:sz w:val="20"/>
                <w:szCs w:val="20"/>
                <w:lang w:val="en-GB"/>
              </w:rPr>
              <w:t>D</w:t>
            </w:r>
            <w:r>
              <w:rPr>
                <w:rFonts w:eastAsia="SimSun"/>
                <w:sz w:val="20"/>
                <w:szCs w:val="20"/>
                <w:vertAlign w:val="subscript"/>
                <w:lang w:val="en-GB"/>
              </w:rPr>
              <w:t>n,offset</w:t>
            </w:r>
            <w:proofErr w:type="spellEnd"/>
            <w:r>
              <w:rPr>
                <w:rFonts w:eastAsia="SimSun"/>
                <w:sz w:val="20"/>
                <w:szCs w:val="20"/>
                <w:lang w:val="en-GB"/>
              </w:rPr>
              <w:t>, n=0, 1, …, N</w:t>
            </w:r>
            <w:r>
              <w:rPr>
                <w:rFonts w:eastAsia="SimSun"/>
                <w:sz w:val="20"/>
                <w:szCs w:val="20"/>
                <w:vertAlign w:val="subscript"/>
                <w:lang w:val="en-GB"/>
              </w:rPr>
              <w:t>TRP</w:t>
            </w:r>
            <w:r>
              <w:rPr>
                <w:rFonts w:eastAsia="SimSun"/>
                <w:sz w:val="20"/>
                <w:szCs w:val="20"/>
                <w:lang w:val="en-GB"/>
              </w:rPr>
              <w:t xml:space="preserve"> – 1, </w:t>
            </w:r>
            <w:proofErr w:type="spellStart"/>
            <w:r>
              <w:rPr>
                <w:rFonts w:eastAsia="SimSun"/>
                <w:sz w:val="20"/>
                <w:szCs w:val="20"/>
                <w:lang w:val="en-GB"/>
              </w:rPr>
              <w:t>n≠nref</w:t>
            </w:r>
            <w:proofErr w:type="spellEnd"/>
            <w:r>
              <w:rPr>
                <w:rFonts w:eastAsia="SimSun"/>
                <w:sz w:val="20"/>
                <w:szCs w:val="20"/>
                <w:lang w:val="en-GB"/>
              </w:rPr>
              <w:t xml:space="preserve">} ordered from the lowest to highest CSI-RS resource set ID, </w:t>
            </w:r>
          </w:p>
          <w:p w14:paraId="70EA4E12" w14:textId="77777777" w:rsidR="003D44F0" w:rsidRDefault="005A3FB1">
            <w:pPr>
              <w:numPr>
                <w:ilvl w:val="1"/>
                <w:numId w:val="19"/>
              </w:numPr>
              <w:snapToGrid w:val="0"/>
              <w:rPr>
                <w:rFonts w:eastAsia="Malgun Gothic"/>
                <w:i/>
                <w:sz w:val="20"/>
                <w:szCs w:val="20"/>
                <w:lang w:val="en-GB"/>
              </w:rPr>
            </w:pPr>
            <w:r>
              <w:rPr>
                <w:rFonts w:eastAsia="SimSun"/>
                <w:sz w:val="20"/>
                <w:szCs w:val="20"/>
                <w:lang w:val="en-GB"/>
              </w:rPr>
              <w:t>{</w:t>
            </w:r>
            <w:proofErr w:type="spellStart"/>
            <w:r>
              <w:rPr>
                <w:rFonts w:eastAsia="SimSun"/>
                <w:sz w:val="20"/>
                <w:szCs w:val="20"/>
              </w:rPr>
              <w:t>d</w:t>
            </w:r>
            <w:r>
              <w:rPr>
                <w:rFonts w:eastAsia="SimSun"/>
                <w:sz w:val="20"/>
                <w:szCs w:val="20"/>
                <w:vertAlign w:val="subscript"/>
              </w:rPr>
              <w:t>n</w:t>
            </w:r>
            <w:proofErr w:type="spellEnd"/>
            <w:r>
              <w:rPr>
                <w:rFonts w:eastAsia="SimSun"/>
                <w:sz w:val="20"/>
                <w:szCs w:val="20"/>
              </w:rPr>
              <w:t>, n=0, 1, …, N</w:t>
            </w:r>
            <w:r>
              <w:rPr>
                <w:rFonts w:eastAsia="SimSun"/>
                <w:sz w:val="20"/>
                <w:szCs w:val="20"/>
                <w:vertAlign w:val="subscript"/>
              </w:rPr>
              <w:t xml:space="preserve"> TRP</w:t>
            </w:r>
            <w:r>
              <w:rPr>
                <w:rFonts w:eastAsia="SimSun"/>
                <w:sz w:val="20"/>
                <w:szCs w:val="20"/>
              </w:rPr>
              <w:t xml:space="preserve"> – 1, </w:t>
            </w:r>
            <w:proofErr w:type="spellStart"/>
            <w:r>
              <w:rPr>
                <w:rFonts w:eastAsia="SimSun"/>
                <w:sz w:val="20"/>
                <w:szCs w:val="20"/>
              </w:rPr>
              <w:t>n≠nref</w:t>
            </w:r>
            <w:proofErr w:type="spellEnd"/>
            <w:r>
              <w:rPr>
                <w:rFonts w:eastAsia="SimSun"/>
                <w:sz w:val="20"/>
                <w:szCs w:val="20"/>
              </w:rPr>
              <w:t>}</w:t>
            </w:r>
            <w:r>
              <w:rPr>
                <w:rFonts w:eastAsia="SimSun"/>
                <w:sz w:val="20"/>
                <w:szCs w:val="20"/>
                <w:lang w:val="en-GB"/>
              </w:rPr>
              <w:t xml:space="preserve"> ordered from the lowest to highest CSI-RS resource set ID</w:t>
            </w:r>
          </w:p>
          <w:p w14:paraId="70EA4E13" w14:textId="77777777" w:rsidR="003D44F0" w:rsidRDefault="005A3FB1">
            <w:pPr>
              <w:numPr>
                <w:ilvl w:val="1"/>
                <w:numId w:val="19"/>
              </w:numPr>
              <w:snapToGrid w:val="0"/>
              <w:rPr>
                <w:rFonts w:eastAsia="Malgun Gothic"/>
                <w:i/>
                <w:sz w:val="20"/>
                <w:szCs w:val="20"/>
                <w:lang w:val="en-GB"/>
              </w:rPr>
            </w:pPr>
            <w:r>
              <w:rPr>
                <w:rFonts w:eastAsia="SimSun"/>
                <w:sz w:val="20"/>
                <w:szCs w:val="20"/>
                <w:lang w:val="en-GB"/>
              </w:rPr>
              <w:t>{PO</w:t>
            </w:r>
            <w:r>
              <w:rPr>
                <w:rFonts w:eastAsia="SimSun"/>
                <w:sz w:val="20"/>
                <w:szCs w:val="20"/>
                <w:vertAlign w:val="subscript"/>
                <w:lang w:val="en-GB"/>
              </w:rPr>
              <w:t>n</w:t>
            </w:r>
            <w:r>
              <w:rPr>
                <w:rFonts w:eastAsia="SimSun"/>
                <w:sz w:val="20"/>
                <w:szCs w:val="20"/>
                <w:lang w:val="en-GB"/>
              </w:rPr>
              <w:t>, n=0, 1, …, N</w:t>
            </w:r>
            <w:r>
              <w:rPr>
                <w:rFonts w:eastAsia="SimSun"/>
                <w:sz w:val="20"/>
                <w:szCs w:val="20"/>
                <w:vertAlign w:val="subscript"/>
                <w:lang w:val="en-GB"/>
              </w:rPr>
              <w:t>TRP</w:t>
            </w:r>
            <w:r>
              <w:rPr>
                <w:rFonts w:eastAsia="SimSun"/>
                <w:sz w:val="20"/>
                <w:szCs w:val="20"/>
                <w:lang w:val="en-GB"/>
              </w:rPr>
              <w:t xml:space="preserve"> – 1, </w:t>
            </w:r>
            <w:proofErr w:type="spellStart"/>
            <w:r>
              <w:rPr>
                <w:rFonts w:eastAsia="SimSun"/>
                <w:sz w:val="20"/>
                <w:szCs w:val="20"/>
                <w:lang w:val="en-GB"/>
              </w:rPr>
              <w:t>n≠nref</w:t>
            </w:r>
            <w:proofErr w:type="spellEnd"/>
            <w:r>
              <w:rPr>
                <w:rFonts w:eastAsia="SimSun"/>
                <w:sz w:val="20"/>
                <w:szCs w:val="20"/>
                <w:lang w:val="en-GB"/>
              </w:rPr>
              <w:t xml:space="preserve">} ordered from the lowest to highest CSI-RS resource ID, </w:t>
            </w:r>
          </w:p>
          <w:p w14:paraId="70EA4E14" w14:textId="77777777" w:rsidR="003D44F0" w:rsidRDefault="003D44F0">
            <w:pPr>
              <w:snapToGrid w:val="0"/>
              <w:contextualSpacing/>
              <w:rPr>
                <w:rFonts w:eastAsia="DengXian"/>
                <w:b/>
                <w:bCs/>
                <w:sz w:val="22"/>
                <w:szCs w:val="20"/>
                <w:lang w:val="en-GB" w:eastAsia="zh-CN"/>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70EA4E15" w14:textId="77777777" w:rsidR="003D44F0" w:rsidRDefault="003D44F0">
            <w:pPr>
              <w:snapToGrid w:val="0"/>
              <w:rPr>
                <w:rFonts w:eastAsia="Batang"/>
                <w:b/>
                <w:color w:val="3333FF"/>
                <w:sz w:val="18"/>
                <w:szCs w:val="20"/>
                <w:u w:val="single"/>
                <w:lang w:val="en-GB"/>
              </w:rPr>
            </w:pPr>
          </w:p>
          <w:p w14:paraId="70EA4E16" w14:textId="77777777" w:rsidR="003D44F0" w:rsidRDefault="003D44F0">
            <w:pPr>
              <w:snapToGrid w:val="0"/>
              <w:ind w:left="720"/>
              <w:contextualSpacing/>
              <w:rPr>
                <w:rFonts w:eastAsia="Malgun Gothic"/>
                <w:color w:val="3333FF"/>
                <w:sz w:val="18"/>
                <w:szCs w:val="18"/>
                <w:lang w:val="en-GB"/>
              </w:rPr>
            </w:pPr>
          </w:p>
          <w:p w14:paraId="70EA4E17" w14:textId="77777777" w:rsidR="003D44F0" w:rsidRDefault="005A3FB1">
            <w:pPr>
              <w:rPr>
                <w:b/>
                <w:sz w:val="18"/>
                <w:szCs w:val="18"/>
                <w:lang w:val="en-GB"/>
              </w:rPr>
            </w:pPr>
            <w:r>
              <w:rPr>
                <w:b/>
                <w:sz w:val="18"/>
                <w:szCs w:val="18"/>
                <w:lang w:val="en-GB"/>
              </w:rPr>
              <w:t xml:space="preserve">Support/fine: </w:t>
            </w:r>
            <w:r>
              <w:rPr>
                <w:sz w:val="18"/>
                <w:szCs w:val="18"/>
                <w:lang w:val="en-GB"/>
              </w:rPr>
              <w:t xml:space="preserve">Qualcomm, vivo, Sony, Samsung (ok), Google, ZTE, </w:t>
            </w:r>
            <w:r>
              <w:rPr>
                <w:rFonts w:eastAsia="DengXian"/>
                <w:bCs/>
                <w:sz w:val="18"/>
                <w:szCs w:val="20"/>
                <w:lang w:val="en-GB" w:eastAsia="zh-CN"/>
              </w:rPr>
              <w:t xml:space="preserve">Fujitsu, Sony, </w:t>
            </w:r>
          </w:p>
          <w:p w14:paraId="70EA4E18" w14:textId="77777777" w:rsidR="003D44F0" w:rsidRDefault="003D44F0">
            <w:pPr>
              <w:jc w:val="both"/>
              <w:rPr>
                <w:rFonts w:eastAsia="DengXian"/>
                <w:bCs/>
                <w:sz w:val="18"/>
                <w:szCs w:val="20"/>
                <w:lang w:eastAsia="zh-CN"/>
              </w:rPr>
            </w:pPr>
          </w:p>
          <w:p w14:paraId="70EA4E19" w14:textId="77777777" w:rsidR="003D44F0" w:rsidRDefault="005A3FB1">
            <w:pPr>
              <w:widowControl w:val="0"/>
              <w:snapToGrid w:val="0"/>
              <w:rPr>
                <w:b/>
                <w:sz w:val="18"/>
                <w:szCs w:val="18"/>
                <w:lang w:val="en-GB"/>
              </w:rPr>
            </w:pPr>
            <w:r>
              <w:rPr>
                <w:rFonts w:eastAsia="DengXian"/>
                <w:b/>
                <w:bCs/>
                <w:sz w:val="18"/>
                <w:szCs w:val="20"/>
                <w:lang w:eastAsia="zh-CN"/>
              </w:rPr>
              <w:lastRenderedPageBreak/>
              <w:t>Not support</w:t>
            </w:r>
            <w:r>
              <w:rPr>
                <w:rFonts w:eastAsia="DengXian"/>
                <w:bCs/>
                <w:sz w:val="18"/>
                <w:szCs w:val="20"/>
                <w:lang w:eastAsia="zh-CN"/>
              </w:rPr>
              <w:t xml:space="preserve">: </w:t>
            </w:r>
            <w:r>
              <w:rPr>
                <w:rFonts w:eastAsia="DengXian"/>
                <w:bCs/>
                <w:sz w:val="18"/>
                <w:szCs w:val="20"/>
                <w:lang w:val="en-GB" w:eastAsia="zh-CN"/>
              </w:rPr>
              <w:t>Huawei/</w:t>
            </w:r>
            <w:proofErr w:type="spellStart"/>
            <w:r>
              <w:rPr>
                <w:rFonts w:eastAsia="DengXian"/>
                <w:bCs/>
                <w:sz w:val="18"/>
                <w:szCs w:val="20"/>
                <w:lang w:val="en-GB" w:eastAsia="zh-CN"/>
              </w:rPr>
              <w:t>HiSi</w:t>
            </w:r>
            <w:proofErr w:type="spellEnd"/>
            <w:r>
              <w:rPr>
                <w:rFonts w:eastAsia="DengXian"/>
                <w:bCs/>
                <w:sz w:val="18"/>
                <w:szCs w:val="20"/>
                <w:lang w:val="en-GB" w:eastAsia="zh-CN"/>
              </w:rPr>
              <w:t>, MediaTek, NTT DOCOMO, Ericsson, NEC, Intel, Apple, TCL, Huawei/</w:t>
            </w:r>
            <w:proofErr w:type="spellStart"/>
            <w:r>
              <w:rPr>
                <w:rFonts w:eastAsia="DengXian"/>
                <w:bCs/>
                <w:sz w:val="18"/>
                <w:szCs w:val="20"/>
                <w:lang w:val="en-GB" w:eastAsia="zh-CN"/>
              </w:rPr>
              <w:t>HiSi</w:t>
            </w:r>
            <w:proofErr w:type="spellEnd"/>
            <w:r>
              <w:rPr>
                <w:rFonts w:eastAsia="DengXian"/>
                <w:bCs/>
                <w:sz w:val="18"/>
                <w:szCs w:val="20"/>
                <w:lang w:val="en-GB" w:eastAsia="zh-CN"/>
              </w:rPr>
              <w:t>, Xiaomi, IDC, Sharp, KDDI, CMCC, ETRI,</w:t>
            </w:r>
            <w:r>
              <w:rPr>
                <w:sz w:val="18"/>
                <w:szCs w:val="18"/>
                <w:lang w:val="en-GB"/>
              </w:rPr>
              <w:t xml:space="preserve"> OPPO,</w:t>
            </w:r>
            <w:r>
              <w:rPr>
                <w:rFonts w:eastAsia="DengXian"/>
                <w:bCs/>
                <w:sz w:val="18"/>
                <w:szCs w:val="20"/>
                <w:lang w:val="en-GB" w:eastAsia="zh-CN"/>
              </w:rPr>
              <w:t xml:space="preserve"> Lenovo/</w:t>
            </w:r>
            <w:proofErr w:type="spellStart"/>
            <w:r>
              <w:rPr>
                <w:rFonts w:eastAsia="DengXian"/>
                <w:bCs/>
                <w:sz w:val="18"/>
                <w:szCs w:val="20"/>
                <w:lang w:val="en-GB" w:eastAsia="zh-CN"/>
              </w:rPr>
              <w:t>MotM</w:t>
            </w:r>
            <w:proofErr w:type="spellEnd"/>
            <w:r>
              <w:rPr>
                <w:rFonts w:eastAsia="DengXian"/>
                <w:bCs/>
                <w:sz w:val="18"/>
                <w:szCs w:val="20"/>
                <w:lang w:val="en-GB" w:eastAsia="zh-CN"/>
              </w:rPr>
              <w:t xml:space="preserve"> (open, only if TRS can be used for PO), Apple (same as Lenovo)</w:t>
            </w:r>
          </w:p>
        </w:tc>
      </w:tr>
      <w:tr w:rsidR="003D44F0" w14:paraId="70EA4E2D"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0EA4E1B" w14:textId="77777777" w:rsidR="003D44F0" w:rsidRDefault="005A3FB1">
            <w:pPr>
              <w:widowControl w:val="0"/>
              <w:snapToGrid w:val="0"/>
              <w:rPr>
                <w:sz w:val="18"/>
                <w:szCs w:val="18"/>
              </w:rPr>
            </w:pPr>
            <w:r>
              <w:rPr>
                <w:sz w:val="18"/>
                <w:szCs w:val="18"/>
              </w:rPr>
              <w:lastRenderedPageBreak/>
              <w:t>3.4.3</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70EA4E1C" w14:textId="77777777" w:rsidR="003D44F0" w:rsidRDefault="005A3FB1">
            <w:pPr>
              <w:snapToGrid w:val="0"/>
              <w:rPr>
                <w:rFonts w:ascii="Times" w:eastAsia="Calibri" w:hAnsi="Times"/>
                <w:sz w:val="20"/>
                <w:szCs w:val="20"/>
                <w:lang w:val="en-GB"/>
              </w:rPr>
            </w:pPr>
            <w:r>
              <w:rPr>
                <w:rFonts w:eastAsia="DengXian"/>
                <w:b/>
                <w:bCs/>
                <w:sz w:val="20"/>
                <w:szCs w:val="22"/>
                <w:u w:val="single"/>
                <w:lang w:val="en-GB" w:eastAsia="zh-CN"/>
              </w:rPr>
              <w:t>Proposal 3.D.3</w:t>
            </w:r>
            <w:r>
              <w:rPr>
                <w:rFonts w:eastAsia="DengXian"/>
                <w:b/>
                <w:bCs/>
                <w:sz w:val="20"/>
                <w:szCs w:val="22"/>
                <w:lang w:val="en-GB" w:eastAsia="zh-CN"/>
              </w:rPr>
              <w:t xml:space="preserve">: </w:t>
            </w:r>
            <w:r>
              <w:rPr>
                <w:rFonts w:eastAsia="Malgun Gothic"/>
                <w:sz w:val="20"/>
                <w:szCs w:val="22"/>
                <w:lang w:val="en-GB"/>
              </w:rPr>
              <w:t xml:space="preserve">For the Rel-19 aperiodic standalone CJT calibration reporting, </w:t>
            </w:r>
            <w:r>
              <w:rPr>
                <w:rFonts w:ascii="Times" w:eastAsia="Calibri" w:hAnsi="Times"/>
                <w:sz w:val="20"/>
                <w:szCs w:val="20"/>
                <w:lang w:val="en-GB"/>
              </w:rPr>
              <w:t>support reporting, in one CSI reporting instance, L1-RSRPs associated with the configured N</w:t>
            </w:r>
            <w:r>
              <w:rPr>
                <w:rFonts w:ascii="Times" w:eastAsia="Calibri" w:hAnsi="Times"/>
                <w:sz w:val="20"/>
                <w:szCs w:val="20"/>
                <w:vertAlign w:val="subscript"/>
                <w:lang w:val="en-GB"/>
              </w:rPr>
              <w:t>TRP</w:t>
            </w:r>
            <w:r>
              <w:rPr>
                <w:rFonts w:ascii="Times" w:eastAsia="Calibri" w:hAnsi="Times"/>
                <w:sz w:val="20"/>
                <w:szCs w:val="20"/>
                <w:lang w:val="en-GB"/>
              </w:rPr>
              <w:t xml:space="preserve"> CSI-RS resources and the following CJT calibration report type:</w:t>
            </w:r>
          </w:p>
          <w:p w14:paraId="70EA4E1D" w14:textId="77777777" w:rsidR="003D44F0" w:rsidRDefault="005A3FB1">
            <w:pPr>
              <w:pStyle w:val="ListParagraph"/>
              <w:numPr>
                <w:ilvl w:val="0"/>
                <w:numId w:val="20"/>
              </w:numPr>
              <w:snapToGrid w:val="0"/>
              <w:spacing w:after="0" w:line="240" w:lineRule="auto"/>
              <w:rPr>
                <w:rFonts w:eastAsia="DengXian"/>
                <w:bCs/>
                <w:sz w:val="18"/>
                <w:szCs w:val="20"/>
                <w:lang w:val="en-GB" w:eastAsia="zh-CN"/>
              </w:rPr>
            </w:pPr>
            <w:proofErr w:type="spellStart"/>
            <w:r>
              <w:rPr>
                <w:rFonts w:eastAsia="Malgun Gothic"/>
                <w:sz w:val="20"/>
                <w:lang w:val="en-GB"/>
              </w:rPr>
              <w:t>ReportQuantity</w:t>
            </w:r>
            <w:proofErr w:type="spellEnd"/>
            <w:r>
              <w:rPr>
                <w:rFonts w:eastAsia="Malgun Gothic"/>
                <w:sz w:val="20"/>
                <w:lang w:val="en-GB"/>
              </w:rPr>
              <w:t xml:space="preserve"> is ‘</w:t>
            </w:r>
            <w:proofErr w:type="spellStart"/>
            <w:r>
              <w:rPr>
                <w:rFonts w:eastAsia="Malgun Gothic"/>
                <w:sz w:val="20"/>
                <w:lang w:val="en-GB"/>
              </w:rPr>
              <w:t>cjtc</w:t>
            </w:r>
            <w:proofErr w:type="spellEnd"/>
            <w:r>
              <w:rPr>
                <w:rFonts w:eastAsia="Malgun Gothic"/>
                <w:sz w:val="20"/>
                <w:lang w:val="en-GB"/>
              </w:rPr>
              <w:t>-Dd’ (delay offset), or</w:t>
            </w:r>
          </w:p>
          <w:p w14:paraId="70EA4E1E" w14:textId="77777777" w:rsidR="003D44F0" w:rsidRDefault="005A3FB1">
            <w:pPr>
              <w:pStyle w:val="ListParagraph"/>
              <w:numPr>
                <w:ilvl w:val="0"/>
                <w:numId w:val="20"/>
              </w:numPr>
              <w:snapToGrid w:val="0"/>
              <w:spacing w:after="0" w:line="240" w:lineRule="auto"/>
              <w:rPr>
                <w:rFonts w:eastAsia="DengXian"/>
                <w:bCs/>
                <w:sz w:val="18"/>
                <w:szCs w:val="20"/>
                <w:lang w:val="en-GB" w:eastAsia="zh-CN"/>
              </w:rPr>
            </w:pPr>
            <w:proofErr w:type="spellStart"/>
            <w:r>
              <w:rPr>
                <w:rFonts w:eastAsia="Malgun Gothic"/>
                <w:sz w:val="20"/>
                <w:lang w:val="en-GB"/>
              </w:rPr>
              <w:t>ReportQuantity</w:t>
            </w:r>
            <w:proofErr w:type="spellEnd"/>
            <w:r>
              <w:rPr>
                <w:rFonts w:eastAsia="Malgun Gothic"/>
                <w:sz w:val="20"/>
                <w:lang w:val="en-GB"/>
              </w:rPr>
              <w:t xml:space="preserve"> is ‘</w:t>
            </w:r>
            <w:proofErr w:type="spellStart"/>
            <w:r>
              <w:rPr>
                <w:rFonts w:eastAsia="Malgun Gothic"/>
                <w:sz w:val="20"/>
                <w:lang w:val="en-GB"/>
              </w:rPr>
              <w:t>cjtc</w:t>
            </w:r>
            <w:proofErr w:type="spellEnd"/>
            <w:r>
              <w:rPr>
                <w:rFonts w:eastAsia="Malgun Gothic"/>
                <w:sz w:val="20"/>
                <w:lang w:val="en-GB"/>
              </w:rPr>
              <w:t>-F’ (frequency offset), or</w:t>
            </w:r>
          </w:p>
          <w:p w14:paraId="70EA4E1F" w14:textId="77777777" w:rsidR="003D44F0" w:rsidRDefault="005A3FB1">
            <w:pPr>
              <w:pStyle w:val="ListParagraph"/>
              <w:numPr>
                <w:ilvl w:val="0"/>
                <w:numId w:val="20"/>
              </w:numPr>
              <w:snapToGrid w:val="0"/>
              <w:spacing w:after="0" w:line="240" w:lineRule="auto"/>
              <w:rPr>
                <w:rFonts w:eastAsia="DengXian"/>
                <w:bCs/>
                <w:sz w:val="18"/>
                <w:szCs w:val="20"/>
                <w:lang w:val="en-GB" w:eastAsia="zh-CN"/>
              </w:rPr>
            </w:pPr>
            <w:proofErr w:type="spellStart"/>
            <w:r>
              <w:rPr>
                <w:rFonts w:eastAsia="Malgun Gothic"/>
                <w:sz w:val="20"/>
                <w:lang w:val="en-GB"/>
              </w:rPr>
              <w:t>ReportQuantity</w:t>
            </w:r>
            <w:proofErr w:type="spellEnd"/>
            <w:r>
              <w:rPr>
                <w:rFonts w:eastAsia="Malgun Gothic"/>
                <w:sz w:val="20"/>
                <w:lang w:val="en-GB"/>
              </w:rPr>
              <w:t xml:space="preserve"> is ‘</w:t>
            </w:r>
            <w:proofErr w:type="spellStart"/>
            <w:r>
              <w:rPr>
                <w:rFonts w:eastAsia="Malgun Gothic"/>
                <w:sz w:val="20"/>
                <w:lang w:val="en-GB"/>
              </w:rPr>
              <w:t>cjtc</w:t>
            </w:r>
            <w:proofErr w:type="spellEnd"/>
            <w:r>
              <w:rPr>
                <w:rFonts w:eastAsia="Malgun Gothic"/>
                <w:sz w:val="20"/>
                <w:lang w:val="en-GB"/>
              </w:rPr>
              <w:t>-Dd-F’ (</w:t>
            </w:r>
            <w:proofErr w:type="spellStart"/>
            <w:r>
              <w:rPr>
                <w:rFonts w:eastAsia="Malgun Gothic"/>
                <w:sz w:val="20"/>
                <w:lang w:val="en-GB"/>
              </w:rPr>
              <w:t>delay+frequency</w:t>
            </w:r>
            <w:proofErr w:type="spellEnd"/>
            <w:r>
              <w:rPr>
                <w:rFonts w:eastAsia="Malgun Gothic"/>
                <w:sz w:val="20"/>
                <w:lang w:val="en-GB"/>
              </w:rPr>
              <w:t xml:space="preserve"> offset), or</w:t>
            </w:r>
          </w:p>
          <w:p w14:paraId="70EA4E20" w14:textId="77777777" w:rsidR="003D44F0" w:rsidRDefault="005A3FB1">
            <w:pPr>
              <w:pStyle w:val="ListParagraph"/>
              <w:numPr>
                <w:ilvl w:val="0"/>
                <w:numId w:val="20"/>
              </w:numPr>
              <w:snapToGrid w:val="0"/>
              <w:spacing w:after="0" w:line="240" w:lineRule="auto"/>
              <w:rPr>
                <w:rFonts w:eastAsia="DengXian"/>
                <w:bCs/>
                <w:sz w:val="18"/>
                <w:szCs w:val="20"/>
                <w:lang w:val="en-GB" w:eastAsia="zh-CN"/>
              </w:rPr>
            </w:pPr>
            <w:proofErr w:type="spellStart"/>
            <w:r>
              <w:rPr>
                <w:rFonts w:eastAsia="Malgun Gothic"/>
                <w:sz w:val="20"/>
                <w:lang w:val="en-GB"/>
              </w:rPr>
              <w:t>ReportQuantity</w:t>
            </w:r>
            <w:proofErr w:type="spellEnd"/>
            <w:r>
              <w:rPr>
                <w:rFonts w:eastAsia="Malgun Gothic"/>
                <w:sz w:val="20"/>
                <w:lang w:val="en-GB"/>
              </w:rPr>
              <w:t xml:space="preserve"> is ‘</w:t>
            </w:r>
            <w:proofErr w:type="spellStart"/>
            <w:r>
              <w:rPr>
                <w:rFonts w:eastAsia="Malgun Gothic"/>
                <w:sz w:val="20"/>
                <w:lang w:val="en-GB"/>
              </w:rPr>
              <w:t>cjtc</w:t>
            </w:r>
            <w:proofErr w:type="spellEnd"/>
            <w:r>
              <w:rPr>
                <w:rFonts w:eastAsia="Malgun Gothic"/>
                <w:sz w:val="20"/>
                <w:lang w:val="en-GB"/>
              </w:rPr>
              <w:t>-P’ (DL/UL phase offset)</w:t>
            </w:r>
          </w:p>
          <w:p w14:paraId="70EA4E21" w14:textId="77777777" w:rsidR="003D44F0" w:rsidRDefault="005A3FB1">
            <w:pPr>
              <w:snapToGrid w:val="0"/>
              <w:rPr>
                <w:rFonts w:eastAsia="DengXian"/>
                <w:bCs/>
                <w:sz w:val="20"/>
                <w:szCs w:val="20"/>
                <w:lang w:val="en-GB" w:eastAsia="zh-CN"/>
              </w:rPr>
            </w:pPr>
            <w:r>
              <w:rPr>
                <w:rFonts w:eastAsia="DengXian"/>
                <w:bCs/>
                <w:sz w:val="20"/>
                <w:szCs w:val="20"/>
                <w:lang w:val="en-GB" w:eastAsia="zh-CN"/>
              </w:rPr>
              <w:t>Regarding the L1-RSRP:</w:t>
            </w:r>
          </w:p>
          <w:p w14:paraId="70EA4E22" w14:textId="77777777" w:rsidR="003D44F0" w:rsidRDefault="005A3FB1">
            <w:pPr>
              <w:pStyle w:val="ListParagraph"/>
              <w:numPr>
                <w:ilvl w:val="0"/>
                <w:numId w:val="21"/>
              </w:numPr>
              <w:snapToGrid w:val="0"/>
              <w:spacing w:after="0" w:line="240" w:lineRule="auto"/>
              <w:rPr>
                <w:rFonts w:eastAsia="DengXian"/>
                <w:bCs/>
                <w:sz w:val="20"/>
                <w:szCs w:val="20"/>
                <w:lang w:val="en-GB" w:eastAsia="zh-CN"/>
              </w:rPr>
            </w:pPr>
            <w:r>
              <w:rPr>
                <w:rFonts w:eastAsia="DengXian"/>
                <w:bCs/>
                <w:sz w:val="20"/>
                <w:szCs w:val="20"/>
                <w:lang w:val="en-GB" w:eastAsia="zh-CN"/>
              </w:rPr>
              <w:t xml:space="preserve">The legacy L1-RSRP is fully reused, where the L1-RSRP associated with </w:t>
            </w:r>
            <w:proofErr w:type="spellStart"/>
            <w:r>
              <w:rPr>
                <w:rFonts w:eastAsia="DengXian"/>
                <w:bCs/>
                <w:sz w:val="20"/>
                <w:szCs w:val="20"/>
                <w:lang w:val="en-GB" w:eastAsia="zh-CN"/>
              </w:rPr>
              <w:t>nref</w:t>
            </w:r>
            <w:proofErr w:type="spellEnd"/>
            <w:r>
              <w:rPr>
                <w:rFonts w:eastAsia="DengXian"/>
                <w:bCs/>
                <w:sz w:val="20"/>
                <w:szCs w:val="20"/>
                <w:lang w:val="en-GB" w:eastAsia="zh-CN"/>
              </w:rPr>
              <w:t xml:space="preserve"> is the reference for the other (N</w:t>
            </w:r>
            <w:r>
              <w:rPr>
                <w:rFonts w:eastAsia="DengXian"/>
                <w:bCs/>
                <w:sz w:val="20"/>
                <w:szCs w:val="20"/>
                <w:vertAlign w:val="subscript"/>
                <w:lang w:val="en-GB" w:eastAsia="zh-CN"/>
              </w:rPr>
              <w:t>TRP</w:t>
            </w:r>
            <w:r>
              <w:rPr>
                <w:rFonts w:eastAsia="DengXian"/>
                <w:bCs/>
                <w:sz w:val="20"/>
                <w:szCs w:val="20"/>
                <w:lang w:val="en-GB" w:eastAsia="zh-CN"/>
              </w:rPr>
              <w:t xml:space="preserve">-1) differential L1-RSRP(s) </w:t>
            </w:r>
          </w:p>
          <w:p w14:paraId="70EA4E23" w14:textId="77777777" w:rsidR="003D44F0" w:rsidRDefault="005A3FB1">
            <w:pPr>
              <w:pStyle w:val="ListParagraph"/>
              <w:numPr>
                <w:ilvl w:val="1"/>
                <w:numId w:val="21"/>
              </w:numPr>
              <w:snapToGrid w:val="0"/>
              <w:spacing w:after="0" w:line="240" w:lineRule="auto"/>
              <w:rPr>
                <w:rFonts w:eastAsia="DengXian"/>
                <w:bCs/>
                <w:sz w:val="20"/>
                <w:szCs w:val="20"/>
                <w:lang w:val="en-GB" w:eastAsia="zh-CN"/>
              </w:rPr>
            </w:pPr>
            <w:r>
              <w:rPr>
                <w:rFonts w:eastAsia="DengXian"/>
                <w:bCs/>
                <w:sz w:val="20"/>
                <w:szCs w:val="20"/>
                <w:lang w:val="en-GB" w:eastAsia="zh-CN"/>
              </w:rPr>
              <w:t>The N</w:t>
            </w:r>
            <w:r>
              <w:rPr>
                <w:rFonts w:eastAsia="DengXian"/>
                <w:bCs/>
                <w:sz w:val="20"/>
                <w:szCs w:val="20"/>
                <w:vertAlign w:val="subscript"/>
                <w:lang w:val="en-GB" w:eastAsia="zh-CN"/>
              </w:rPr>
              <w:t>TRP</w:t>
            </w:r>
            <w:r>
              <w:rPr>
                <w:rFonts w:eastAsia="DengXian"/>
                <w:bCs/>
                <w:sz w:val="20"/>
                <w:szCs w:val="20"/>
                <w:lang w:val="en-GB" w:eastAsia="zh-CN"/>
              </w:rPr>
              <w:t xml:space="preserve"> CRI(s) are not reported </w:t>
            </w:r>
          </w:p>
          <w:p w14:paraId="70EA4E24" w14:textId="77777777" w:rsidR="003D44F0" w:rsidRDefault="005A3FB1">
            <w:pPr>
              <w:pStyle w:val="ListParagraph"/>
              <w:numPr>
                <w:ilvl w:val="0"/>
                <w:numId w:val="21"/>
              </w:numPr>
              <w:snapToGrid w:val="0"/>
              <w:spacing w:after="0" w:line="240" w:lineRule="auto"/>
              <w:rPr>
                <w:rFonts w:eastAsia="DengXian"/>
                <w:bCs/>
                <w:sz w:val="20"/>
                <w:szCs w:val="20"/>
                <w:lang w:val="en-GB" w:eastAsia="zh-CN"/>
              </w:rPr>
            </w:pPr>
            <w:r>
              <w:rPr>
                <w:rFonts w:eastAsia="DengXian"/>
                <w:bCs/>
                <w:sz w:val="20"/>
                <w:szCs w:val="20"/>
                <w:lang w:val="en-GB" w:eastAsia="zh-CN"/>
              </w:rPr>
              <w:t xml:space="preserve">FFS: Whether this is supported via a new </w:t>
            </w:r>
            <w:proofErr w:type="spellStart"/>
            <w:r>
              <w:rPr>
                <w:rFonts w:eastAsia="DengXian"/>
                <w:bCs/>
                <w:sz w:val="20"/>
                <w:szCs w:val="20"/>
                <w:lang w:val="en-GB" w:eastAsia="zh-CN"/>
              </w:rPr>
              <w:t>ReportQuantity</w:t>
            </w:r>
            <w:proofErr w:type="spellEnd"/>
            <w:r>
              <w:rPr>
                <w:rFonts w:eastAsia="DengXian"/>
                <w:bCs/>
                <w:sz w:val="20"/>
                <w:szCs w:val="20"/>
                <w:lang w:val="en-GB" w:eastAsia="zh-CN"/>
              </w:rPr>
              <w:t xml:space="preserve"> or </w:t>
            </w:r>
            <w:r>
              <w:rPr>
                <w:rFonts w:eastAsia="Calibri"/>
                <w:sz w:val="20"/>
                <w:szCs w:val="20"/>
                <w:lang w:val="en-GB"/>
              </w:rPr>
              <w:t>a joint CSI request/triggering</w:t>
            </w:r>
          </w:p>
          <w:p w14:paraId="70EA4E25" w14:textId="77777777" w:rsidR="003D44F0" w:rsidRDefault="003D44F0">
            <w:pPr>
              <w:jc w:val="both"/>
              <w:rPr>
                <w:rFonts w:eastAsia="DengXian"/>
                <w:bCs/>
                <w:sz w:val="18"/>
                <w:szCs w:val="20"/>
                <w:lang w:val="en-GB" w:eastAsia="zh-CN"/>
              </w:rPr>
            </w:pPr>
          </w:p>
          <w:p w14:paraId="70EA4E26" w14:textId="77777777" w:rsidR="003D44F0" w:rsidRDefault="003D44F0">
            <w:pPr>
              <w:jc w:val="both"/>
              <w:rPr>
                <w:rFonts w:eastAsia="DengXian"/>
                <w:bCs/>
                <w:sz w:val="18"/>
                <w:szCs w:val="20"/>
                <w:lang w:val="en-GB" w:eastAsia="zh-CN"/>
              </w:rPr>
            </w:pPr>
          </w:p>
          <w:p w14:paraId="70EA4E27" w14:textId="77777777" w:rsidR="003D44F0" w:rsidRDefault="005A3FB1">
            <w:pPr>
              <w:jc w:val="both"/>
              <w:rPr>
                <w:rFonts w:eastAsia="DengXian"/>
                <w:bCs/>
                <w:color w:val="3333FF"/>
                <w:sz w:val="18"/>
                <w:szCs w:val="20"/>
                <w:lang w:val="en-GB" w:eastAsia="zh-CN"/>
              </w:rPr>
            </w:pPr>
            <w:r>
              <w:rPr>
                <w:rFonts w:eastAsia="DengXian"/>
                <w:b/>
                <w:bCs/>
                <w:color w:val="3333FF"/>
                <w:sz w:val="18"/>
                <w:szCs w:val="20"/>
                <w:u w:val="single"/>
                <w:lang w:val="en-GB" w:eastAsia="zh-CN"/>
              </w:rPr>
              <w:t>FL assessment</w:t>
            </w:r>
            <w:r>
              <w:rPr>
                <w:rFonts w:eastAsia="DengXian"/>
                <w:bCs/>
                <w:color w:val="3333FF"/>
                <w:sz w:val="18"/>
                <w:szCs w:val="20"/>
                <w:lang w:val="en-GB" w:eastAsia="zh-CN"/>
              </w:rPr>
              <w:t>: This proposal is an optimization primarily for TRP selection (which utilizes both RSRP and CJTC report)</w:t>
            </w:r>
          </w:p>
          <w:p w14:paraId="70EA4E28" w14:textId="77777777" w:rsidR="003D44F0" w:rsidRDefault="003D44F0">
            <w:pPr>
              <w:jc w:val="both"/>
              <w:rPr>
                <w:rFonts w:eastAsia="DengXian"/>
                <w:b/>
                <w:bCs/>
                <w:sz w:val="16"/>
                <w:szCs w:val="20"/>
                <w:highlight w:val="green"/>
                <w:lang w:eastAsia="zh-CN"/>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70EA4E29" w14:textId="77777777" w:rsidR="003D44F0" w:rsidRDefault="003D44F0">
            <w:pPr>
              <w:jc w:val="both"/>
              <w:rPr>
                <w:rFonts w:eastAsia="DengXian"/>
                <w:bCs/>
                <w:sz w:val="18"/>
                <w:szCs w:val="20"/>
                <w:lang w:eastAsia="zh-CN"/>
              </w:rPr>
            </w:pPr>
          </w:p>
          <w:p w14:paraId="70EA4E2A" w14:textId="77777777" w:rsidR="003D44F0" w:rsidRDefault="005A3FB1">
            <w:pPr>
              <w:rPr>
                <w:b/>
                <w:sz w:val="18"/>
                <w:szCs w:val="18"/>
                <w:lang w:val="en-GB"/>
              </w:rPr>
            </w:pPr>
            <w:r>
              <w:rPr>
                <w:b/>
                <w:sz w:val="18"/>
                <w:szCs w:val="18"/>
                <w:lang w:val="en-GB"/>
              </w:rPr>
              <w:t xml:space="preserve">Support/fine: </w:t>
            </w:r>
            <w:r>
              <w:rPr>
                <w:sz w:val="18"/>
                <w:szCs w:val="18"/>
                <w:lang w:val="en-GB"/>
              </w:rPr>
              <w:t xml:space="preserve">NEC, NTT DOCOMO, </w:t>
            </w:r>
          </w:p>
          <w:p w14:paraId="70EA4E2B" w14:textId="77777777" w:rsidR="003D44F0" w:rsidRDefault="003D44F0">
            <w:pPr>
              <w:jc w:val="both"/>
              <w:rPr>
                <w:rFonts w:eastAsia="DengXian"/>
                <w:bCs/>
                <w:sz w:val="18"/>
                <w:szCs w:val="20"/>
                <w:lang w:eastAsia="zh-CN"/>
              </w:rPr>
            </w:pPr>
          </w:p>
          <w:p w14:paraId="70EA4E2C" w14:textId="77777777" w:rsidR="003D44F0" w:rsidRDefault="005A3FB1">
            <w:pPr>
              <w:widowControl w:val="0"/>
              <w:snapToGrid w:val="0"/>
              <w:rPr>
                <w:b/>
                <w:sz w:val="18"/>
                <w:szCs w:val="18"/>
                <w:lang w:val="en-GB"/>
              </w:rPr>
            </w:pPr>
            <w:r>
              <w:rPr>
                <w:rFonts w:eastAsia="DengXian"/>
                <w:b/>
                <w:bCs/>
                <w:sz w:val="18"/>
                <w:szCs w:val="20"/>
                <w:lang w:eastAsia="zh-CN"/>
              </w:rPr>
              <w:t>Not support</w:t>
            </w:r>
            <w:r>
              <w:rPr>
                <w:rFonts w:eastAsia="DengXian"/>
                <w:bCs/>
                <w:sz w:val="18"/>
                <w:szCs w:val="20"/>
                <w:lang w:eastAsia="zh-CN"/>
              </w:rPr>
              <w:t>: ZTE, Xiaomi, Fujitsu, Ericsson, Apple, Huawei/</w:t>
            </w:r>
            <w:proofErr w:type="spellStart"/>
            <w:r>
              <w:rPr>
                <w:rFonts w:eastAsia="DengXian"/>
                <w:bCs/>
                <w:sz w:val="18"/>
                <w:szCs w:val="20"/>
                <w:lang w:eastAsia="zh-CN"/>
              </w:rPr>
              <w:t>HiSi</w:t>
            </w:r>
            <w:proofErr w:type="spellEnd"/>
            <w:r>
              <w:rPr>
                <w:rFonts w:eastAsia="DengXian"/>
                <w:bCs/>
                <w:sz w:val="18"/>
                <w:szCs w:val="20"/>
                <w:lang w:eastAsia="zh-CN"/>
              </w:rPr>
              <w:t>, OPPO, Lenovo/</w:t>
            </w:r>
            <w:proofErr w:type="spellStart"/>
            <w:r>
              <w:rPr>
                <w:rFonts w:eastAsia="DengXian"/>
                <w:bCs/>
                <w:sz w:val="18"/>
                <w:szCs w:val="20"/>
                <w:lang w:eastAsia="zh-CN"/>
              </w:rPr>
              <w:t>MotM</w:t>
            </w:r>
            <w:proofErr w:type="spellEnd"/>
            <w:r>
              <w:rPr>
                <w:rFonts w:eastAsia="DengXian"/>
                <w:bCs/>
                <w:sz w:val="18"/>
                <w:szCs w:val="20"/>
                <w:lang w:eastAsia="zh-CN"/>
              </w:rPr>
              <w:t xml:space="preserve">, TCL, Sony, </w:t>
            </w:r>
          </w:p>
        </w:tc>
      </w:tr>
      <w:tr w:rsidR="003D44F0" w14:paraId="70EA4E31"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0EA4E2E" w14:textId="77777777" w:rsidR="003D44F0" w:rsidRDefault="003D44F0">
            <w:pPr>
              <w:widowControl w:val="0"/>
              <w:snapToGrid w:val="0"/>
              <w:rPr>
                <w:sz w:val="18"/>
                <w:szCs w:val="18"/>
              </w:rPr>
            </w:pP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70EA4E2F" w14:textId="77777777" w:rsidR="003D44F0" w:rsidRDefault="003D44F0">
            <w:pPr>
              <w:snapToGrid w:val="0"/>
              <w:rPr>
                <w:rFonts w:ascii="Times" w:eastAsia="Batang" w:hAnsi="Times"/>
                <w:sz w:val="18"/>
                <w:lang w:val="en-GB"/>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70EA4E30" w14:textId="77777777" w:rsidR="003D44F0" w:rsidRDefault="003D44F0">
            <w:pPr>
              <w:widowControl w:val="0"/>
              <w:snapToGrid w:val="0"/>
              <w:rPr>
                <w:b/>
                <w:sz w:val="18"/>
                <w:szCs w:val="18"/>
                <w:lang w:val="en-GB"/>
              </w:rPr>
            </w:pPr>
          </w:p>
        </w:tc>
      </w:tr>
    </w:tbl>
    <w:p w14:paraId="70EA4E32" w14:textId="77777777" w:rsidR="003D44F0" w:rsidRDefault="003D44F0"/>
    <w:p w14:paraId="70EA4E33" w14:textId="77777777" w:rsidR="003D44F0" w:rsidRDefault="005A3FB1">
      <w:pPr>
        <w:pStyle w:val="Caption"/>
        <w:jc w:val="center"/>
      </w:pPr>
      <w:r>
        <w:t xml:space="preserve">Table 3B LLS/SLS results: issue 3 </w:t>
      </w:r>
    </w:p>
    <w:p w14:paraId="70EA4E34" w14:textId="77777777" w:rsidR="003D44F0" w:rsidRDefault="005A3FB1">
      <w:pPr>
        <w:rPr>
          <w:sz w:val="20"/>
        </w:rPr>
      </w:pPr>
      <w:r>
        <w:rPr>
          <w:sz w:val="20"/>
        </w:rPr>
        <w:t>--</w:t>
      </w:r>
    </w:p>
    <w:p w14:paraId="70EA4E35" w14:textId="77777777" w:rsidR="003D44F0" w:rsidRDefault="005A3FB1">
      <w:pPr>
        <w:pStyle w:val="Caption"/>
        <w:jc w:val="center"/>
      </w:pPr>
      <w:r>
        <w:t>Table 3C Additional inputs: issue 3</w:t>
      </w:r>
    </w:p>
    <w:tbl>
      <w:tblPr>
        <w:tblW w:w="10035" w:type="dxa"/>
        <w:tblLayout w:type="fixed"/>
        <w:tblLook w:val="04A0" w:firstRow="1" w:lastRow="0" w:firstColumn="1" w:lastColumn="0" w:noHBand="0" w:noVBand="1"/>
      </w:tblPr>
      <w:tblGrid>
        <w:gridCol w:w="1057"/>
        <w:gridCol w:w="8978"/>
      </w:tblGrid>
      <w:tr w:rsidR="003D44F0" w14:paraId="70EA4E38" w14:textId="77777777">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70EA4E36" w14:textId="77777777" w:rsidR="003D44F0" w:rsidRDefault="005A3FB1">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70EA4E37" w14:textId="77777777" w:rsidR="003D44F0" w:rsidRDefault="005A3FB1">
            <w:pPr>
              <w:widowControl w:val="0"/>
              <w:snapToGrid w:val="0"/>
              <w:rPr>
                <w:b/>
                <w:sz w:val="18"/>
                <w:szCs w:val="18"/>
              </w:rPr>
            </w:pPr>
            <w:r>
              <w:rPr>
                <w:b/>
                <w:sz w:val="18"/>
                <w:szCs w:val="18"/>
              </w:rPr>
              <w:t>Input</w:t>
            </w:r>
          </w:p>
        </w:tc>
      </w:tr>
      <w:tr w:rsidR="003D44F0" w14:paraId="70EA4E3B"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0EA4E39" w14:textId="77777777" w:rsidR="003D44F0" w:rsidRDefault="005A3FB1">
            <w:pPr>
              <w:widowControl w:val="0"/>
              <w:snapToGrid w:val="0"/>
              <w:rPr>
                <w:rFonts w:eastAsiaTheme="minorEastAsia"/>
                <w:sz w:val="20"/>
                <w:szCs w:val="20"/>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0EA4E3A" w14:textId="77777777" w:rsidR="003D44F0" w:rsidRDefault="005A3FB1">
            <w:pPr>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3A</w:t>
            </w:r>
          </w:p>
        </w:tc>
      </w:tr>
      <w:tr w:rsidR="003D44F0" w14:paraId="70EA4E43"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0EA4E3C" w14:textId="77777777" w:rsidR="003D44F0" w:rsidRDefault="005A3FB1">
            <w:pPr>
              <w:widowControl w:val="0"/>
              <w:snapToGrid w:val="0"/>
              <w:rPr>
                <w:rFonts w:eastAsiaTheme="minorEastAsia"/>
                <w:sz w:val="18"/>
                <w:szCs w:val="18"/>
                <w:lang w:eastAsia="zh-CN"/>
              </w:rPr>
            </w:pPr>
            <w:r>
              <w:rPr>
                <w:rFonts w:eastAsiaTheme="minorEastAsia"/>
                <w:sz w:val="18"/>
                <w:szCs w:val="18"/>
                <w:lang w:eastAsia="zh-CN"/>
              </w:rPr>
              <w:t xml:space="preserve">Lenovo/ </w:t>
            </w:r>
            <w:proofErr w:type="spellStart"/>
            <w:r>
              <w:rPr>
                <w:rFonts w:eastAsiaTheme="minorEastAsia"/>
                <w:sz w:val="18"/>
                <w:szCs w:val="18"/>
                <w:lang w:eastAsia="zh-CN"/>
              </w:rPr>
              <w:t>MotM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0EA4E3D" w14:textId="77777777" w:rsidR="003D44F0" w:rsidRDefault="005A3FB1">
            <w:pPr>
              <w:snapToGrid w:val="0"/>
              <w:rPr>
                <w:rFonts w:eastAsiaTheme="minorEastAsia"/>
                <w:sz w:val="20"/>
                <w:szCs w:val="20"/>
                <w:lang w:eastAsia="zh-CN"/>
              </w:rPr>
            </w:pPr>
            <w:r>
              <w:rPr>
                <w:rFonts w:ascii="Times" w:eastAsia="Batang" w:hAnsi="Times"/>
                <w:b/>
                <w:sz w:val="20"/>
                <w:szCs w:val="20"/>
                <w:u w:val="single"/>
                <w:lang w:val="en-GB"/>
              </w:rPr>
              <w:t>Proposal 3.D.2:</w:t>
            </w:r>
          </w:p>
          <w:p w14:paraId="70EA4E3E" w14:textId="77777777" w:rsidR="003D44F0" w:rsidRDefault="005A3FB1">
            <w:pPr>
              <w:snapToGrid w:val="0"/>
              <w:rPr>
                <w:rFonts w:eastAsiaTheme="minorEastAsia"/>
                <w:sz w:val="20"/>
                <w:szCs w:val="20"/>
                <w:lang w:eastAsia="zh-CN"/>
              </w:rPr>
            </w:pPr>
            <w:r>
              <w:rPr>
                <w:rFonts w:eastAsiaTheme="minorEastAsia"/>
                <w:sz w:val="20"/>
                <w:szCs w:val="20"/>
                <w:lang w:eastAsia="zh-CN"/>
              </w:rPr>
              <w:t>Motivation is not clear given that the two calibration measurements are based on different resource types</w:t>
            </w:r>
          </w:p>
          <w:p w14:paraId="70EA4E3F" w14:textId="77777777" w:rsidR="003D44F0" w:rsidRDefault="003D44F0">
            <w:pPr>
              <w:snapToGrid w:val="0"/>
              <w:rPr>
                <w:rFonts w:eastAsiaTheme="minorEastAsia"/>
                <w:sz w:val="20"/>
                <w:szCs w:val="20"/>
                <w:lang w:eastAsia="zh-CN"/>
              </w:rPr>
            </w:pPr>
          </w:p>
          <w:p w14:paraId="70EA4E40" w14:textId="77777777" w:rsidR="003D44F0" w:rsidRDefault="005A3FB1">
            <w:pPr>
              <w:pStyle w:val="NormalWeb"/>
              <w:shd w:val="clear" w:color="auto" w:fill="FFFFFF"/>
              <w:spacing w:before="0" w:after="0"/>
              <w:rPr>
                <w:rFonts w:ascii="Times" w:eastAsia="Batang" w:hAnsi="Times"/>
                <w:b/>
                <w:sz w:val="20"/>
                <w:szCs w:val="20"/>
                <w:u w:val="single"/>
                <w:lang w:val="en-GB"/>
              </w:rPr>
            </w:pPr>
            <w:r>
              <w:rPr>
                <w:rFonts w:ascii="Times" w:eastAsia="Batang" w:hAnsi="Times"/>
                <w:b/>
                <w:sz w:val="20"/>
                <w:szCs w:val="20"/>
                <w:u w:val="single"/>
                <w:lang w:val="en-GB"/>
              </w:rPr>
              <w:t>Proposal 3.D.3:</w:t>
            </w:r>
          </w:p>
          <w:p w14:paraId="70EA4E41" w14:textId="77777777" w:rsidR="003D44F0" w:rsidRDefault="005A3FB1">
            <w:pPr>
              <w:jc w:val="both"/>
              <w:rPr>
                <w:rFonts w:eastAsia="Malgun Gothic"/>
                <w:bCs/>
                <w:sz w:val="20"/>
                <w:lang w:val="en-GB"/>
              </w:rPr>
            </w:pPr>
            <w:r>
              <w:rPr>
                <w:rFonts w:eastAsia="Malgun Gothic"/>
                <w:bCs/>
                <w:sz w:val="20"/>
                <w:lang w:val="en-GB"/>
              </w:rPr>
              <w:t>This is now more of a CJT hypothesis selection report, which in our opinion deviates from the scope. Also more discussion is needed on motivation, use case.</w:t>
            </w:r>
            <w:r>
              <w:rPr>
                <w:rFonts w:eastAsiaTheme="minorEastAsia"/>
                <w:sz w:val="20"/>
                <w:szCs w:val="20"/>
                <w:lang w:eastAsia="zh-CN"/>
              </w:rPr>
              <w:t xml:space="preserve"> </w:t>
            </w:r>
          </w:p>
          <w:p w14:paraId="70EA4E42" w14:textId="77777777" w:rsidR="003D44F0" w:rsidRDefault="003D44F0">
            <w:pPr>
              <w:rPr>
                <w:rFonts w:ascii="Times" w:eastAsiaTheme="minorEastAsia" w:hAnsi="Times" w:cs="Times"/>
                <w:sz w:val="18"/>
                <w:szCs w:val="20"/>
                <w:lang w:val="en-GB" w:eastAsia="zh-CN"/>
              </w:rPr>
            </w:pPr>
          </w:p>
        </w:tc>
      </w:tr>
      <w:tr w:rsidR="003D44F0" w14:paraId="70EA4E47"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0EA4E44" w14:textId="77777777" w:rsidR="003D44F0" w:rsidRDefault="005A3FB1">
            <w:pPr>
              <w:widowControl w:val="0"/>
              <w:snapToGrid w:val="0"/>
              <w:rPr>
                <w:sz w:val="18"/>
                <w:szCs w:val="18"/>
                <w:lang w:eastAsia="zh-CN"/>
              </w:rPr>
            </w:pPr>
            <w:r>
              <w:rPr>
                <w:sz w:val="18"/>
                <w:szCs w:val="18"/>
                <w:lang w:eastAsia="zh-CN"/>
              </w:rPr>
              <w:lastRenderedPageBreak/>
              <w:t>Mod V5</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0EA4E45" w14:textId="77777777" w:rsidR="003D44F0" w:rsidRDefault="005A3FB1">
            <w:pPr>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No revision. The two proposals will not be discussed offline and online (no hope at this point)</w:t>
            </w:r>
          </w:p>
          <w:p w14:paraId="70EA4E46" w14:textId="77777777" w:rsidR="003D44F0" w:rsidRDefault="003D44F0">
            <w:pPr>
              <w:rPr>
                <w:rFonts w:ascii="Times" w:eastAsiaTheme="minorEastAsia" w:hAnsi="Times" w:cs="Times"/>
                <w:sz w:val="18"/>
                <w:szCs w:val="20"/>
                <w:lang w:val="en-GB" w:eastAsia="zh-CN"/>
              </w:rPr>
            </w:pPr>
          </w:p>
        </w:tc>
      </w:tr>
    </w:tbl>
    <w:p w14:paraId="70EA4E48" w14:textId="77777777" w:rsidR="003D44F0" w:rsidRDefault="003D44F0"/>
    <w:p w14:paraId="70EA4E49" w14:textId="77777777" w:rsidR="003D44F0" w:rsidRDefault="005A3FB1">
      <w:pPr>
        <w:pStyle w:val="Heading1"/>
        <w:numPr>
          <w:ilvl w:val="0"/>
          <w:numId w:val="0"/>
        </w:numPr>
        <w:snapToGrid w:val="0"/>
        <w:spacing w:before="0" w:after="0" w:line="240" w:lineRule="auto"/>
        <w:rPr>
          <w:sz w:val="28"/>
        </w:rPr>
      </w:pPr>
      <w:r>
        <w:rPr>
          <w:sz w:val="28"/>
        </w:rPr>
        <w:t>References</w:t>
      </w:r>
    </w:p>
    <w:p w14:paraId="70EA4E4A" w14:textId="77777777" w:rsidR="003D44F0" w:rsidRDefault="003D44F0">
      <w:pPr>
        <w:snapToGrid w:val="0"/>
        <w:rPr>
          <w:sz w:val="22"/>
        </w:rPr>
      </w:pPr>
    </w:p>
    <w:tbl>
      <w:tblPr>
        <w:tblW w:w="9900" w:type="dxa"/>
        <w:tblInd w:w="-5" w:type="dxa"/>
        <w:tblLayout w:type="fixed"/>
        <w:tblLook w:val="04A0" w:firstRow="1" w:lastRow="0" w:firstColumn="1" w:lastColumn="0" w:noHBand="0" w:noVBand="1"/>
      </w:tblPr>
      <w:tblGrid>
        <w:gridCol w:w="450"/>
        <w:gridCol w:w="1170"/>
        <w:gridCol w:w="5220"/>
        <w:gridCol w:w="3060"/>
      </w:tblGrid>
      <w:tr w:rsidR="003D44F0" w14:paraId="70EA4E4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EA4E4B" w14:textId="77777777" w:rsidR="003D44F0" w:rsidRDefault="005A3FB1">
            <w:pPr>
              <w:widowControl w:val="0"/>
              <w:snapToGrid w:val="0"/>
              <w:rPr>
                <w:bCs/>
                <w:sz w:val="16"/>
                <w:szCs w:val="16"/>
              </w:rPr>
            </w:pPr>
            <w:bookmarkStart w:id="7" w:name="_Hlk127581975"/>
            <w:r>
              <w:rPr>
                <w:bCs/>
                <w:sz w:val="16"/>
                <w:szCs w:val="16"/>
              </w:rPr>
              <w:t>1</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70EA4E4C" w14:textId="77777777" w:rsidR="003D44F0" w:rsidRDefault="005A3FB1">
            <w:pPr>
              <w:widowControl w:val="0"/>
              <w:snapToGrid w:val="0"/>
              <w:rPr>
                <w:sz w:val="16"/>
                <w:szCs w:val="16"/>
              </w:rPr>
            </w:pPr>
            <w:r>
              <w:rPr>
                <w:sz w:val="16"/>
                <w:szCs w:val="16"/>
              </w:rPr>
              <w:t>RP-240087</w:t>
            </w:r>
          </w:p>
        </w:tc>
        <w:tc>
          <w:tcPr>
            <w:tcW w:w="5220" w:type="dxa"/>
            <w:tcBorders>
              <w:top w:val="single" w:sz="4" w:space="0" w:color="A6A6A6"/>
              <w:bottom w:val="single" w:sz="4" w:space="0" w:color="A6A6A6"/>
              <w:right w:val="single" w:sz="4" w:space="0" w:color="A6A6A6"/>
            </w:tcBorders>
            <w:shd w:val="clear" w:color="auto" w:fill="auto"/>
          </w:tcPr>
          <w:p w14:paraId="70EA4E4D" w14:textId="77777777" w:rsidR="003D44F0" w:rsidRDefault="005A3FB1">
            <w:pPr>
              <w:widowControl w:val="0"/>
              <w:snapToGrid w:val="0"/>
              <w:rPr>
                <w:sz w:val="16"/>
                <w:szCs w:val="16"/>
              </w:rPr>
            </w:pPr>
            <w:r>
              <w:rPr>
                <w:sz w:val="16"/>
                <w:szCs w:val="16"/>
              </w:rPr>
              <w:t>Revised WID: NR MIMO Phase 5</w:t>
            </w:r>
          </w:p>
        </w:tc>
        <w:tc>
          <w:tcPr>
            <w:tcW w:w="3060" w:type="dxa"/>
            <w:tcBorders>
              <w:top w:val="single" w:sz="4" w:space="0" w:color="A6A6A6"/>
              <w:bottom w:val="single" w:sz="4" w:space="0" w:color="A6A6A6"/>
              <w:right w:val="single" w:sz="4" w:space="0" w:color="A6A6A6"/>
            </w:tcBorders>
            <w:shd w:val="clear" w:color="auto" w:fill="auto"/>
          </w:tcPr>
          <w:p w14:paraId="70EA4E4E" w14:textId="77777777" w:rsidR="003D44F0" w:rsidRDefault="005A3FB1">
            <w:pPr>
              <w:widowControl w:val="0"/>
              <w:snapToGrid w:val="0"/>
              <w:rPr>
                <w:sz w:val="16"/>
                <w:szCs w:val="16"/>
              </w:rPr>
            </w:pPr>
            <w:r>
              <w:rPr>
                <w:sz w:val="16"/>
                <w:szCs w:val="16"/>
              </w:rPr>
              <w:t>Samsung (Moderator)</w:t>
            </w:r>
          </w:p>
        </w:tc>
      </w:tr>
      <w:tr w:rsidR="003D44F0" w14:paraId="70EA4E5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EA4E50" w14:textId="77777777" w:rsidR="003D44F0" w:rsidRDefault="005A3FB1">
            <w:pPr>
              <w:widowControl w:val="0"/>
              <w:snapToGrid w:val="0"/>
              <w:rPr>
                <w:bCs/>
                <w:sz w:val="16"/>
                <w:szCs w:val="16"/>
              </w:rPr>
            </w:pPr>
            <w:r>
              <w:rPr>
                <w:bCs/>
                <w:sz w:val="16"/>
                <w:szCs w:val="16"/>
              </w:rPr>
              <w:t>2</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70EA4E51" w14:textId="77777777" w:rsidR="003D44F0" w:rsidRDefault="005A3FB1">
            <w:pPr>
              <w:widowControl w:val="0"/>
              <w:snapToGrid w:val="0"/>
              <w:rPr>
                <w:sz w:val="16"/>
                <w:szCs w:val="16"/>
              </w:rPr>
            </w:pPr>
            <w:r>
              <w:rPr>
                <w:sz w:val="16"/>
                <w:szCs w:val="16"/>
              </w:rPr>
              <w:t>R1-2406643</w:t>
            </w:r>
          </w:p>
        </w:tc>
        <w:tc>
          <w:tcPr>
            <w:tcW w:w="5220" w:type="dxa"/>
            <w:tcBorders>
              <w:top w:val="single" w:sz="4" w:space="0" w:color="A6A6A6"/>
              <w:bottom w:val="single" w:sz="4" w:space="0" w:color="A6A6A6"/>
              <w:right w:val="single" w:sz="4" w:space="0" w:color="A6A6A6"/>
            </w:tcBorders>
            <w:shd w:val="clear" w:color="auto" w:fill="auto"/>
          </w:tcPr>
          <w:p w14:paraId="70EA4E52" w14:textId="77777777" w:rsidR="003D44F0" w:rsidRDefault="005A3FB1">
            <w:pPr>
              <w:widowControl w:val="0"/>
              <w:snapToGrid w:val="0"/>
              <w:rPr>
                <w:sz w:val="16"/>
                <w:szCs w:val="16"/>
              </w:rPr>
            </w:pPr>
            <w:r>
              <w:rPr>
                <w:sz w:val="16"/>
                <w:szCs w:val="16"/>
              </w:rPr>
              <w:t>Moderator Summary for OFFLINE discussion on Rel-19 CSI enhancements</w:t>
            </w:r>
          </w:p>
        </w:tc>
        <w:tc>
          <w:tcPr>
            <w:tcW w:w="3060" w:type="dxa"/>
            <w:tcBorders>
              <w:top w:val="single" w:sz="4" w:space="0" w:color="A6A6A6"/>
              <w:bottom w:val="single" w:sz="4" w:space="0" w:color="A6A6A6"/>
              <w:right w:val="single" w:sz="4" w:space="0" w:color="A6A6A6"/>
            </w:tcBorders>
            <w:shd w:val="clear" w:color="auto" w:fill="auto"/>
          </w:tcPr>
          <w:p w14:paraId="70EA4E53" w14:textId="77777777" w:rsidR="003D44F0" w:rsidRDefault="005A3FB1">
            <w:pPr>
              <w:widowControl w:val="0"/>
              <w:snapToGrid w:val="0"/>
              <w:rPr>
                <w:sz w:val="16"/>
                <w:szCs w:val="16"/>
              </w:rPr>
            </w:pPr>
            <w:r>
              <w:rPr>
                <w:sz w:val="16"/>
                <w:szCs w:val="16"/>
              </w:rPr>
              <w:t>Moderator (Samsung)</w:t>
            </w:r>
          </w:p>
        </w:tc>
      </w:tr>
      <w:tr w:rsidR="003D44F0" w14:paraId="70EA4E5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EA4E55" w14:textId="77777777" w:rsidR="003D44F0" w:rsidRDefault="005A3FB1">
            <w:pPr>
              <w:widowControl w:val="0"/>
              <w:snapToGrid w:val="0"/>
              <w:rPr>
                <w:bCs/>
                <w:sz w:val="16"/>
                <w:szCs w:val="16"/>
              </w:rPr>
            </w:pPr>
            <w:r>
              <w:rPr>
                <w:bCs/>
                <w:sz w:val="16"/>
                <w:szCs w:val="16"/>
              </w:rPr>
              <w:t>3</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70EA4E56" w14:textId="77777777" w:rsidR="003D44F0" w:rsidRDefault="003D44F0">
            <w:pPr>
              <w:widowControl w:val="0"/>
              <w:snapToGrid w:val="0"/>
              <w:rPr>
                <w:sz w:val="16"/>
                <w:szCs w:val="16"/>
              </w:rPr>
            </w:pPr>
          </w:p>
        </w:tc>
        <w:tc>
          <w:tcPr>
            <w:tcW w:w="5220" w:type="dxa"/>
            <w:tcBorders>
              <w:top w:val="single" w:sz="4" w:space="0" w:color="A6A6A6"/>
              <w:left w:val="nil"/>
              <w:bottom w:val="single" w:sz="4" w:space="0" w:color="A6A6A6"/>
              <w:right w:val="single" w:sz="4" w:space="0" w:color="A6A6A6"/>
            </w:tcBorders>
            <w:shd w:val="clear" w:color="auto" w:fill="auto"/>
          </w:tcPr>
          <w:p w14:paraId="70EA4E57" w14:textId="77777777" w:rsidR="003D44F0" w:rsidRDefault="003D44F0">
            <w:pPr>
              <w:widowControl w:val="0"/>
              <w:snapToGrid w:val="0"/>
              <w:rPr>
                <w:sz w:val="16"/>
                <w:szCs w:val="16"/>
              </w:rPr>
            </w:pPr>
          </w:p>
        </w:tc>
        <w:tc>
          <w:tcPr>
            <w:tcW w:w="3060" w:type="dxa"/>
            <w:tcBorders>
              <w:top w:val="single" w:sz="4" w:space="0" w:color="A6A6A6"/>
              <w:left w:val="nil"/>
              <w:bottom w:val="single" w:sz="4" w:space="0" w:color="A6A6A6"/>
              <w:right w:val="single" w:sz="4" w:space="0" w:color="A6A6A6"/>
            </w:tcBorders>
            <w:shd w:val="clear" w:color="auto" w:fill="auto"/>
          </w:tcPr>
          <w:p w14:paraId="70EA4E58" w14:textId="77777777" w:rsidR="003D44F0" w:rsidRDefault="003D44F0">
            <w:pPr>
              <w:widowControl w:val="0"/>
              <w:snapToGrid w:val="0"/>
              <w:rPr>
                <w:sz w:val="16"/>
                <w:szCs w:val="16"/>
              </w:rPr>
            </w:pPr>
          </w:p>
        </w:tc>
      </w:tr>
      <w:tr w:rsidR="003D44F0" w14:paraId="70EA4E5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EA4E5A" w14:textId="77777777" w:rsidR="003D44F0" w:rsidRDefault="005A3FB1">
            <w:pPr>
              <w:widowControl w:val="0"/>
              <w:snapToGrid w:val="0"/>
              <w:rPr>
                <w:bCs/>
                <w:sz w:val="16"/>
                <w:szCs w:val="16"/>
              </w:rPr>
            </w:pPr>
            <w:r>
              <w:rPr>
                <w:bCs/>
                <w:sz w:val="16"/>
                <w:szCs w:val="16"/>
              </w:rPr>
              <w:t>4</w:t>
            </w:r>
          </w:p>
        </w:tc>
        <w:tc>
          <w:tcPr>
            <w:tcW w:w="1170" w:type="dxa"/>
            <w:tcBorders>
              <w:top w:val="nil"/>
              <w:left w:val="single" w:sz="4" w:space="0" w:color="A6A6A6"/>
              <w:bottom w:val="single" w:sz="4" w:space="0" w:color="A6A6A6"/>
              <w:right w:val="single" w:sz="4" w:space="0" w:color="A6A6A6"/>
            </w:tcBorders>
            <w:shd w:val="clear" w:color="auto" w:fill="auto"/>
          </w:tcPr>
          <w:p w14:paraId="70EA4E5B" w14:textId="77777777" w:rsidR="003D44F0" w:rsidRDefault="003D44F0">
            <w:pPr>
              <w:widowControl w:val="0"/>
              <w:snapToGrid w:val="0"/>
              <w:rPr>
                <w:sz w:val="16"/>
                <w:szCs w:val="16"/>
              </w:rPr>
            </w:pPr>
          </w:p>
        </w:tc>
        <w:tc>
          <w:tcPr>
            <w:tcW w:w="5220" w:type="dxa"/>
            <w:tcBorders>
              <w:top w:val="nil"/>
              <w:left w:val="nil"/>
              <w:bottom w:val="single" w:sz="4" w:space="0" w:color="A6A6A6"/>
              <w:right w:val="single" w:sz="4" w:space="0" w:color="A6A6A6"/>
            </w:tcBorders>
            <w:shd w:val="clear" w:color="auto" w:fill="auto"/>
          </w:tcPr>
          <w:p w14:paraId="70EA4E5C" w14:textId="77777777" w:rsidR="003D44F0" w:rsidRDefault="003D44F0">
            <w:pPr>
              <w:widowControl w:val="0"/>
              <w:snapToGrid w:val="0"/>
              <w:rPr>
                <w:sz w:val="16"/>
                <w:szCs w:val="16"/>
              </w:rPr>
            </w:pPr>
          </w:p>
        </w:tc>
        <w:tc>
          <w:tcPr>
            <w:tcW w:w="3060" w:type="dxa"/>
            <w:tcBorders>
              <w:top w:val="nil"/>
              <w:left w:val="nil"/>
              <w:bottom w:val="single" w:sz="4" w:space="0" w:color="A6A6A6"/>
              <w:right w:val="single" w:sz="4" w:space="0" w:color="A6A6A6"/>
            </w:tcBorders>
            <w:shd w:val="clear" w:color="auto" w:fill="auto"/>
          </w:tcPr>
          <w:p w14:paraId="70EA4E5D" w14:textId="77777777" w:rsidR="003D44F0" w:rsidRDefault="003D44F0">
            <w:pPr>
              <w:widowControl w:val="0"/>
              <w:snapToGrid w:val="0"/>
              <w:rPr>
                <w:sz w:val="16"/>
                <w:szCs w:val="16"/>
              </w:rPr>
            </w:pPr>
          </w:p>
        </w:tc>
      </w:tr>
      <w:bookmarkEnd w:id="7"/>
    </w:tbl>
    <w:p w14:paraId="70EA4E5F" w14:textId="77777777" w:rsidR="003D44F0" w:rsidRDefault="003D44F0">
      <w:pPr>
        <w:snapToGrid w:val="0"/>
        <w:rPr>
          <w:sz w:val="22"/>
        </w:rPr>
      </w:pPr>
    </w:p>
    <w:sectPr w:rsidR="003D44F0">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FA9B8" w14:textId="77777777" w:rsidR="00E70CAA" w:rsidRDefault="00E70CAA" w:rsidP="00C408E1">
      <w:r>
        <w:separator/>
      </w:r>
    </w:p>
  </w:endnote>
  <w:endnote w:type="continuationSeparator" w:id="0">
    <w:p w14:paraId="4DE17CD8" w14:textId="77777777" w:rsidR="00E70CAA" w:rsidRDefault="00E70CAA" w:rsidP="00C40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00000287" w:usb1="09060000" w:usb2="00000010" w:usb3="00000000" w:csb0="0008009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65E6B" w14:textId="77777777" w:rsidR="00E70CAA" w:rsidRDefault="00E70CAA" w:rsidP="00C408E1">
      <w:r>
        <w:separator/>
      </w:r>
    </w:p>
  </w:footnote>
  <w:footnote w:type="continuationSeparator" w:id="0">
    <w:p w14:paraId="53D106F9" w14:textId="77777777" w:rsidR="00E70CAA" w:rsidRDefault="00E70CAA" w:rsidP="00C408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A147C"/>
    <w:multiLevelType w:val="multilevel"/>
    <w:tmpl w:val="09DA14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34E47CE"/>
    <w:multiLevelType w:val="multilevel"/>
    <w:tmpl w:val="134E47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650CD4"/>
    <w:multiLevelType w:val="multilevel"/>
    <w:tmpl w:val="14650CD4"/>
    <w:lvl w:ilvl="0">
      <w:start w:val="1"/>
      <w:numFmt w:val="decimal"/>
      <w:pStyle w:val="Heading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3" w15:restartNumberingAfterBreak="0">
    <w:nsid w:val="1860627E"/>
    <w:multiLevelType w:val="multilevel"/>
    <w:tmpl w:val="1860627E"/>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6C4AD1"/>
    <w:multiLevelType w:val="hybridMultilevel"/>
    <w:tmpl w:val="D58E4138"/>
    <w:lvl w:ilvl="0" w:tplc="9664DE62">
      <w:start w:val="1"/>
      <w:numFmt w:val="bullet"/>
      <w:lvlText w:val="•"/>
      <w:lvlJc w:val="left"/>
      <w:pPr>
        <w:tabs>
          <w:tab w:val="num" w:pos="840"/>
        </w:tabs>
        <w:ind w:left="840" w:hanging="360"/>
      </w:pPr>
      <w:rPr>
        <w:rFonts w:ascii="Arial" w:hAnsi="Arial" w:hint="default"/>
      </w:rPr>
    </w:lvl>
    <w:lvl w:ilvl="1" w:tplc="DCDC955A" w:tentative="1">
      <w:start w:val="1"/>
      <w:numFmt w:val="bullet"/>
      <w:lvlText w:val="•"/>
      <w:lvlJc w:val="left"/>
      <w:pPr>
        <w:tabs>
          <w:tab w:val="num" w:pos="1560"/>
        </w:tabs>
        <w:ind w:left="1560" w:hanging="360"/>
      </w:pPr>
      <w:rPr>
        <w:rFonts w:ascii="Arial" w:hAnsi="Arial" w:hint="default"/>
      </w:rPr>
    </w:lvl>
    <w:lvl w:ilvl="2" w:tplc="42FE575C" w:tentative="1">
      <w:start w:val="1"/>
      <w:numFmt w:val="bullet"/>
      <w:lvlText w:val="•"/>
      <w:lvlJc w:val="left"/>
      <w:pPr>
        <w:tabs>
          <w:tab w:val="num" w:pos="2280"/>
        </w:tabs>
        <w:ind w:left="2280" w:hanging="360"/>
      </w:pPr>
      <w:rPr>
        <w:rFonts w:ascii="Arial" w:hAnsi="Arial" w:hint="default"/>
      </w:rPr>
    </w:lvl>
    <w:lvl w:ilvl="3" w:tplc="FAC03CB2" w:tentative="1">
      <w:start w:val="1"/>
      <w:numFmt w:val="bullet"/>
      <w:lvlText w:val="•"/>
      <w:lvlJc w:val="left"/>
      <w:pPr>
        <w:tabs>
          <w:tab w:val="num" w:pos="3000"/>
        </w:tabs>
        <w:ind w:left="3000" w:hanging="360"/>
      </w:pPr>
      <w:rPr>
        <w:rFonts w:ascii="Arial" w:hAnsi="Arial" w:hint="default"/>
      </w:rPr>
    </w:lvl>
    <w:lvl w:ilvl="4" w:tplc="FE2A166E" w:tentative="1">
      <w:start w:val="1"/>
      <w:numFmt w:val="bullet"/>
      <w:lvlText w:val="•"/>
      <w:lvlJc w:val="left"/>
      <w:pPr>
        <w:tabs>
          <w:tab w:val="num" w:pos="3720"/>
        </w:tabs>
        <w:ind w:left="3720" w:hanging="360"/>
      </w:pPr>
      <w:rPr>
        <w:rFonts w:ascii="Arial" w:hAnsi="Arial" w:hint="default"/>
      </w:rPr>
    </w:lvl>
    <w:lvl w:ilvl="5" w:tplc="00225916" w:tentative="1">
      <w:start w:val="1"/>
      <w:numFmt w:val="bullet"/>
      <w:lvlText w:val="•"/>
      <w:lvlJc w:val="left"/>
      <w:pPr>
        <w:tabs>
          <w:tab w:val="num" w:pos="4440"/>
        </w:tabs>
        <w:ind w:left="4440" w:hanging="360"/>
      </w:pPr>
      <w:rPr>
        <w:rFonts w:ascii="Arial" w:hAnsi="Arial" w:hint="default"/>
      </w:rPr>
    </w:lvl>
    <w:lvl w:ilvl="6" w:tplc="08C819DC" w:tentative="1">
      <w:start w:val="1"/>
      <w:numFmt w:val="bullet"/>
      <w:lvlText w:val="•"/>
      <w:lvlJc w:val="left"/>
      <w:pPr>
        <w:tabs>
          <w:tab w:val="num" w:pos="5160"/>
        </w:tabs>
        <w:ind w:left="5160" w:hanging="360"/>
      </w:pPr>
      <w:rPr>
        <w:rFonts w:ascii="Arial" w:hAnsi="Arial" w:hint="default"/>
      </w:rPr>
    </w:lvl>
    <w:lvl w:ilvl="7" w:tplc="90F8112E" w:tentative="1">
      <w:start w:val="1"/>
      <w:numFmt w:val="bullet"/>
      <w:lvlText w:val="•"/>
      <w:lvlJc w:val="left"/>
      <w:pPr>
        <w:tabs>
          <w:tab w:val="num" w:pos="5880"/>
        </w:tabs>
        <w:ind w:left="5880" w:hanging="360"/>
      </w:pPr>
      <w:rPr>
        <w:rFonts w:ascii="Arial" w:hAnsi="Arial" w:hint="default"/>
      </w:rPr>
    </w:lvl>
    <w:lvl w:ilvl="8" w:tplc="8ED621AE" w:tentative="1">
      <w:start w:val="1"/>
      <w:numFmt w:val="bullet"/>
      <w:lvlText w:val="•"/>
      <w:lvlJc w:val="left"/>
      <w:pPr>
        <w:tabs>
          <w:tab w:val="num" w:pos="6600"/>
        </w:tabs>
        <w:ind w:left="6600" w:hanging="360"/>
      </w:pPr>
      <w:rPr>
        <w:rFonts w:ascii="Arial" w:hAnsi="Arial" w:hint="default"/>
      </w:rPr>
    </w:lvl>
  </w:abstractNum>
  <w:abstractNum w:abstractNumId="5" w15:restartNumberingAfterBreak="0">
    <w:nsid w:val="22541E5A"/>
    <w:multiLevelType w:val="multilevel"/>
    <w:tmpl w:val="22541E5A"/>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C4874CE"/>
    <w:multiLevelType w:val="multilevel"/>
    <w:tmpl w:val="2C4874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CD5C51"/>
    <w:multiLevelType w:val="hybridMultilevel"/>
    <w:tmpl w:val="BE74E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B22430"/>
    <w:multiLevelType w:val="multilevel"/>
    <w:tmpl w:val="3DB224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44842F18"/>
    <w:multiLevelType w:val="multilevel"/>
    <w:tmpl w:val="44842F18"/>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471A6919"/>
    <w:multiLevelType w:val="multilevel"/>
    <w:tmpl w:val="471A6919"/>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101505E"/>
    <w:multiLevelType w:val="multilevel"/>
    <w:tmpl w:val="5101505E"/>
    <w:lvl w:ilvl="0">
      <w:start w:val="1"/>
      <w:numFmt w:val="decimal"/>
      <w:pStyle w:val="Observation0"/>
      <w:lvlText w:val="Observation %1"/>
      <w:lvlJc w:val="left"/>
      <w:pPr>
        <w:ind w:left="81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192665B"/>
    <w:multiLevelType w:val="multilevel"/>
    <w:tmpl w:val="6192665B"/>
    <w:lvl w:ilvl="0">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23844B9"/>
    <w:multiLevelType w:val="multilevel"/>
    <w:tmpl w:val="623844B9"/>
    <w:lvl w:ilvl="0">
      <w:start w:val="1"/>
      <w:numFmt w:val="decimal"/>
      <w:pStyle w:val="Proposal"/>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6" w15:restartNumberingAfterBreak="0">
    <w:nsid w:val="649F705A"/>
    <w:multiLevelType w:val="hybridMultilevel"/>
    <w:tmpl w:val="F20A1BD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6465ECD"/>
    <w:multiLevelType w:val="multilevel"/>
    <w:tmpl w:val="66465ECD"/>
    <w:lvl w:ilvl="0">
      <w:start w:val="1"/>
      <w:numFmt w:val="decimal"/>
      <w:pStyle w:val="proposal0"/>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8" w15:restartNumberingAfterBreak="0">
    <w:nsid w:val="688B5E38"/>
    <w:multiLevelType w:val="hybridMultilevel"/>
    <w:tmpl w:val="C4E2A91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AEC4126"/>
    <w:multiLevelType w:val="multilevel"/>
    <w:tmpl w:val="6AEC412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20" w15:restartNumberingAfterBreak="0">
    <w:nsid w:val="748312D5"/>
    <w:multiLevelType w:val="multilevel"/>
    <w:tmpl w:val="748312D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1" w15:restartNumberingAfterBreak="0">
    <w:nsid w:val="76114DD6"/>
    <w:multiLevelType w:val="multilevel"/>
    <w:tmpl w:val="76114D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num w:numId="1">
    <w:abstractNumId w:val="2"/>
  </w:num>
  <w:num w:numId="2">
    <w:abstractNumId w:val="17"/>
  </w:num>
  <w:num w:numId="3">
    <w:abstractNumId w:val="10"/>
  </w:num>
  <w:num w:numId="4">
    <w:abstractNumId w:val="15"/>
  </w:num>
  <w:num w:numId="5">
    <w:abstractNumId w:val="24"/>
  </w:num>
  <w:num w:numId="6">
    <w:abstractNumId w:val="9"/>
  </w:num>
  <w:num w:numId="7">
    <w:abstractNumId w:val="11"/>
  </w:num>
  <w:num w:numId="8">
    <w:abstractNumId w:val="13"/>
  </w:num>
  <w:num w:numId="9">
    <w:abstractNumId w:val="14"/>
  </w:num>
  <w:num w:numId="10">
    <w:abstractNumId w:val="20"/>
  </w:num>
  <w:num w:numId="11">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5"/>
  </w:num>
  <w:num w:numId="15">
    <w:abstractNumId w:val="3"/>
  </w:num>
  <w:num w:numId="16">
    <w:abstractNumId w:val="21"/>
  </w:num>
  <w:num w:numId="17">
    <w:abstractNumId w:val="0"/>
  </w:num>
  <w:num w:numId="18">
    <w:abstractNumId w:val="1"/>
  </w:num>
  <w:num w:numId="19">
    <w:abstractNumId w:val="23"/>
  </w:num>
  <w:num w:numId="20">
    <w:abstractNumId w:val="8"/>
  </w:num>
  <w:num w:numId="21">
    <w:abstractNumId w:val="6"/>
  </w:num>
  <w:num w:numId="22">
    <w:abstractNumId w:val="4"/>
  </w:num>
  <w:num w:numId="23">
    <w:abstractNumId w:val="18"/>
  </w:num>
  <w:num w:numId="24">
    <w:abstractNumId w:val="16"/>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8"/>
  <w:bordersDoNotSurroundHeader/>
  <w:bordersDoNotSurroundFooter/>
  <w:proofState w:spelling="clean"/>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IwtzQxNTA2NrO0NLJQ0lEKTi0uzszPAykwqgUASDNwaSwAAAA="/>
    <w:docVar w:name="commondata" w:val="eyJoZGlkIjoiNWYwMmU5YzkwNjFmNzI1Njk4ZjczMWMxOTZlMzdhNTQifQ=="/>
  </w:docVars>
  <w:rsids>
    <w:rsidRoot w:val="00FF14F6"/>
    <w:rsid w:val="000006A6"/>
    <w:rsid w:val="00000BE6"/>
    <w:rsid w:val="00001304"/>
    <w:rsid w:val="000017CB"/>
    <w:rsid w:val="00001934"/>
    <w:rsid w:val="00002265"/>
    <w:rsid w:val="00002C03"/>
    <w:rsid w:val="00002FE6"/>
    <w:rsid w:val="00003046"/>
    <w:rsid w:val="00003263"/>
    <w:rsid w:val="00003366"/>
    <w:rsid w:val="00003665"/>
    <w:rsid w:val="00003906"/>
    <w:rsid w:val="0000392A"/>
    <w:rsid w:val="000039E7"/>
    <w:rsid w:val="00003AB5"/>
    <w:rsid w:val="000049A3"/>
    <w:rsid w:val="00004FFD"/>
    <w:rsid w:val="0000519F"/>
    <w:rsid w:val="000053A7"/>
    <w:rsid w:val="00005608"/>
    <w:rsid w:val="00005D2A"/>
    <w:rsid w:val="00006667"/>
    <w:rsid w:val="000068ED"/>
    <w:rsid w:val="00006B5F"/>
    <w:rsid w:val="00007394"/>
    <w:rsid w:val="000073E9"/>
    <w:rsid w:val="00007E91"/>
    <w:rsid w:val="000105B7"/>
    <w:rsid w:val="00010AE3"/>
    <w:rsid w:val="00010C80"/>
    <w:rsid w:val="00010C91"/>
    <w:rsid w:val="000116C7"/>
    <w:rsid w:val="00011783"/>
    <w:rsid w:val="0001180E"/>
    <w:rsid w:val="00011980"/>
    <w:rsid w:val="00011BC5"/>
    <w:rsid w:val="0001201A"/>
    <w:rsid w:val="0001235C"/>
    <w:rsid w:val="000125E6"/>
    <w:rsid w:val="0001275A"/>
    <w:rsid w:val="000127DE"/>
    <w:rsid w:val="00012A9E"/>
    <w:rsid w:val="00012BE1"/>
    <w:rsid w:val="00013335"/>
    <w:rsid w:val="0001343E"/>
    <w:rsid w:val="00014581"/>
    <w:rsid w:val="000147C8"/>
    <w:rsid w:val="00014CC9"/>
    <w:rsid w:val="00014E25"/>
    <w:rsid w:val="00014F0C"/>
    <w:rsid w:val="00014FD8"/>
    <w:rsid w:val="00015155"/>
    <w:rsid w:val="00015BDC"/>
    <w:rsid w:val="00015D6E"/>
    <w:rsid w:val="0001682D"/>
    <w:rsid w:val="00016D5F"/>
    <w:rsid w:val="00016DDC"/>
    <w:rsid w:val="0001702D"/>
    <w:rsid w:val="00017361"/>
    <w:rsid w:val="000173C3"/>
    <w:rsid w:val="0001750A"/>
    <w:rsid w:val="00017768"/>
    <w:rsid w:val="000179EE"/>
    <w:rsid w:val="00017F72"/>
    <w:rsid w:val="00020A3D"/>
    <w:rsid w:val="00020B13"/>
    <w:rsid w:val="00020C1B"/>
    <w:rsid w:val="00020F53"/>
    <w:rsid w:val="000212C5"/>
    <w:rsid w:val="000216D0"/>
    <w:rsid w:val="00021E05"/>
    <w:rsid w:val="00022041"/>
    <w:rsid w:val="000223BA"/>
    <w:rsid w:val="00022BB8"/>
    <w:rsid w:val="0002301E"/>
    <w:rsid w:val="00023331"/>
    <w:rsid w:val="00023426"/>
    <w:rsid w:val="000235FB"/>
    <w:rsid w:val="000248D8"/>
    <w:rsid w:val="00024989"/>
    <w:rsid w:val="00024A5F"/>
    <w:rsid w:val="00024E90"/>
    <w:rsid w:val="00024F8D"/>
    <w:rsid w:val="000253CB"/>
    <w:rsid w:val="000253E5"/>
    <w:rsid w:val="00025AC1"/>
    <w:rsid w:val="00025CF5"/>
    <w:rsid w:val="00025F59"/>
    <w:rsid w:val="00026109"/>
    <w:rsid w:val="000261D6"/>
    <w:rsid w:val="000262A4"/>
    <w:rsid w:val="0002638F"/>
    <w:rsid w:val="00026472"/>
    <w:rsid w:val="00026527"/>
    <w:rsid w:val="0002669F"/>
    <w:rsid w:val="000266D9"/>
    <w:rsid w:val="000266DD"/>
    <w:rsid w:val="00026758"/>
    <w:rsid w:val="000267BB"/>
    <w:rsid w:val="000269F9"/>
    <w:rsid w:val="000270A1"/>
    <w:rsid w:val="00027A19"/>
    <w:rsid w:val="00027A27"/>
    <w:rsid w:val="00027A78"/>
    <w:rsid w:val="00030884"/>
    <w:rsid w:val="0003099A"/>
    <w:rsid w:val="00030D9A"/>
    <w:rsid w:val="00030DD8"/>
    <w:rsid w:val="00030E76"/>
    <w:rsid w:val="00031811"/>
    <w:rsid w:val="000319B7"/>
    <w:rsid w:val="00031B65"/>
    <w:rsid w:val="00032011"/>
    <w:rsid w:val="00032466"/>
    <w:rsid w:val="00032729"/>
    <w:rsid w:val="00032A4D"/>
    <w:rsid w:val="00032C35"/>
    <w:rsid w:val="00032C6A"/>
    <w:rsid w:val="00032CDD"/>
    <w:rsid w:val="00032ED6"/>
    <w:rsid w:val="00033824"/>
    <w:rsid w:val="0003399F"/>
    <w:rsid w:val="00033B25"/>
    <w:rsid w:val="00033C54"/>
    <w:rsid w:val="00033C80"/>
    <w:rsid w:val="00033D98"/>
    <w:rsid w:val="00034131"/>
    <w:rsid w:val="00035258"/>
    <w:rsid w:val="0003540F"/>
    <w:rsid w:val="00035699"/>
    <w:rsid w:val="000359B2"/>
    <w:rsid w:val="000360EC"/>
    <w:rsid w:val="00036272"/>
    <w:rsid w:val="000365B3"/>
    <w:rsid w:val="00036889"/>
    <w:rsid w:val="00036CF5"/>
    <w:rsid w:val="00037056"/>
    <w:rsid w:val="000370F3"/>
    <w:rsid w:val="00040079"/>
    <w:rsid w:val="000404B8"/>
    <w:rsid w:val="00042EE1"/>
    <w:rsid w:val="0004313B"/>
    <w:rsid w:val="00043741"/>
    <w:rsid w:val="00043DE8"/>
    <w:rsid w:val="00043EA9"/>
    <w:rsid w:val="00044074"/>
    <w:rsid w:val="0004466F"/>
    <w:rsid w:val="00044C0F"/>
    <w:rsid w:val="00044D94"/>
    <w:rsid w:val="00045222"/>
    <w:rsid w:val="0004539B"/>
    <w:rsid w:val="00046245"/>
    <w:rsid w:val="00046B62"/>
    <w:rsid w:val="0004707F"/>
    <w:rsid w:val="00047951"/>
    <w:rsid w:val="00047D60"/>
    <w:rsid w:val="00047F2D"/>
    <w:rsid w:val="00050B8F"/>
    <w:rsid w:val="000511EE"/>
    <w:rsid w:val="00051268"/>
    <w:rsid w:val="00051592"/>
    <w:rsid w:val="00051CFE"/>
    <w:rsid w:val="00052058"/>
    <w:rsid w:val="0005292C"/>
    <w:rsid w:val="000533D0"/>
    <w:rsid w:val="00053B58"/>
    <w:rsid w:val="00053EC0"/>
    <w:rsid w:val="000541B9"/>
    <w:rsid w:val="0005433D"/>
    <w:rsid w:val="00054506"/>
    <w:rsid w:val="000549F5"/>
    <w:rsid w:val="0005505A"/>
    <w:rsid w:val="000551C5"/>
    <w:rsid w:val="000557B9"/>
    <w:rsid w:val="00055F87"/>
    <w:rsid w:val="00055FC3"/>
    <w:rsid w:val="0005621B"/>
    <w:rsid w:val="000566CF"/>
    <w:rsid w:val="0005696F"/>
    <w:rsid w:val="00056995"/>
    <w:rsid w:val="000569F1"/>
    <w:rsid w:val="00056A99"/>
    <w:rsid w:val="000578E7"/>
    <w:rsid w:val="00057978"/>
    <w:rsid w:val="00060043"/>
    <w:rsid w:val="000612CF"/>
    <w:rsid w:val="00061AE9"/>
    <w:rsid w:val="00061B48"/>
    <w:rsid w:val="000622A0"/>
    <w:rsid w:val="000624BE"/>
    <w:rsid w:val="00062A54"/>
    <w:rsid w:val="00062C19"/>
    <w:rsid w:val="00062EF5"/>
    <w:rsid w:val="00062FFA"/>
    <w:rsid w:val="000634F9"/>
    <w:rsid w:val="0006357E"/>
    <w:rsid w:val="00063737"/>
    <w:rsid w:val="00063CD3"/>
    <w:rsid w:val="00063E41"/>
    <w:rsid w:val="00063F4F"/>
    <w:rsid w:val="0006413B"/>
    <w:rsid w:val="000644AF"/>
    <w:rsid w:val="00064C80"/>
    <w:rsid w:val="0006500D"/>
    <w:rsid w:val="0006502D"/>
    <w:rsid w:val="000652EE"/>
    <w:rsid w:val="00065560"/>
    <w:rsid w:val="00065992"/>
    <w:rsid w:val="00065BD0"/>
    <w:rsid w:val="0006606F"/>
    <w:rsid w:val="00066133"/>
    <w:rsid w:val="00066468"/>
    <w:rsid w:val="000664AF"/>
    <w:rsid w:val="00066BE4"/>
    <w:rsid w:val="00070705"/>
    <w:rsid w:val="0007079E"/>
    <w:rsid w:val="00070DC8"/>
    <w:rsid w:val="00071054"/>
    <w:rsid w:val="00071217"/>
    <w:rsid w:val="0007142A"/>
    <w:rsid w:val="00071A88"/>
    <w:rsid w:val="00071AB8"/>
    <w:rsid w:val="00071ADD"/>
    <w:rsid w:val="00071F32"/>
    <w:rsid w:val="00072BBF"/>
    <w:rsid w:val="00072E60"/>
    <w:rsid w:val="00072E9D"/>
    <w:rsid w:val="00072FE6"/>
    <w:rsid w:val="000731AA"/>
    <w:rsid w:val="00073B40"/>
    <w:rsid w:val="00073E6E"/>
    <w:rsid w:val="000744E3"/>
    <w:rsid w:val="000746A8"/>
    <w:rsid w:val="00074761"/>
    <w:rsid w:val="00074785"/>
    <w:rsid w:val="000749BD"/>
    <w:rsid w:val="000758D8"/>
    <w:rsid w:val="00075DDD"/>
    <w:rsid w:val="00076908"/>
    <w:rsid w:val="00076A85"/>
    <w:rsid w:val="00076AC2"/>
    <w:rsid w:val="00076BAC"/>
    <w:rsid w:val="00076C8E"/>
    <w:rsid w:val="00076ECB"/>
    <w:rsid w:val="00077D2E"/>
    <w:rsid w:val="00077F29"/>
    <w:rsid w:val="0008051A"/>
    <w:rsid w:val="00080C35"/>
    <w:rsid w:val="00080C6F"/>
    <w:rsid w:val="00080D86"/>
    <w:rsid w:val="00081056"/>
    <w:rsid w:val="00081160"/>
    <w:rsid w:val="00081364"/>
    <w:rsid w:val="000813A2"/>
    <w:rsid w:val="00081DAD"/>
    <w:rsid w:val="00082706"/>
    <w:rsid w:val="000831E3"/>
    <w:rsid w:val="000839AE"/>
    <w:rsid w:val="00083A70"/>
    <w:rsid w:val="00083D3C"/>
    <w:rsid w:val="000841D4"/>
    <w:rsid w:val="00084853"/>
    <w:rsid w:val="00084AC4"/>
    <w:rsid w:val="00084C48"/>
    <w:rsid w:val="00084FA0"/>
    <w:rsid w:val="00084FA6"/>
    <w:rsid w:val="0008571C"/>
    <w:rsid w:val="0008599A"/>
    <w:rsid w:val="00085B50"/>
    <w:rsid w:val="00086387"/>
    <w:rsid w:val="00086996"/>
    <w:rsid w:val="00086A46"/>
    <w:rsid w:val="00086C04"/>
    <w:rsid w:val="000870D8"/>
    <w:rsid w:val="00087F28"/>
    <w:rsid w:val="000904BB"/>
    <w:rsid w:val="00090589"/>
    <w:rsid w:val="000905E4"/>
    <w:rsid w:val="00090CBB"/>
    <w:rsid w:val="00090F44"/>
    <w:rsid w:val="00091B2C"/>
    <w:rsid w:val="00092228"/>
    <w:rsid w:val="000923FB"/>
    <w:rsid w:val="00092AF1"/>
    <w:rsid w:val="000933AA"/>
    <w:rsid w:val="00093744"/>
    <w:rsid w:val="00094596"/>
    <w:rsid w:val="00094DC6"/>
    <w:rsid w:val="00095079"/>
    <w:rsid w:val="0009546C"/>
    <w:rsid w:val="0009553F"/>
    <w:rsid w:val="000961B4"/>
    <w:rsid w:val="00096240"/>
    <w:rsid w:val="000966C4"/>
    <w:rsid w:val="00096A20"/>
    <w:rsid w:val="000974D9"/>
    <w:rsid w:val="0009793F"/>
    <w:rsid w:val="00097BBB"/>
    <w:rsid w:val="000A0DE8"/>
    <w:rsid w:val="000A0E84"/>
    <w:rsid w:val="000A0F38"/>
    <w:rsid w:val="000A1413"/>
    <w:rsid w:val="000A15BB"/>
    <w:rsid w:val="000A183A"/>
    <w:rsid w:val="000A1A04"/>
    <w:rsid w:val="000A2058"/>
    <w:rsid w:val="000A2550"/>
    <w:rsid w:val="000A2893"/>
    <w:rsid w:val="000A30B6"/>
    <w:rsid w:val="000A3964"/>
    <w:rsid w:val="000A3C27"/>
    <w:rsid w:val="000A40ED"/>
    <w:rsid w:val="000A414D"/>
    <w:rsid w:val="000A42CE"/>
    <w:rsid w:val="000A467F"/>
    <w:rsid w:val="000A50B5"/>
    <w:rsid w:val="000A590B"/>
    <w:rsid w:val="000A5DA8"/>
    <w:rsid w:val="000A5FD9"/>
    <w:rsid w:val="000A6039"/>
    <w:rsid w:val="000A6128"/>
    <w:rsid w:val="000A667D"/>
    <w:rsid w:val="000A6A4D"/>
    <w:rsid w:val="000A6C4E"/>
    <w:rsid w:val="000A6D35"/>
    <w:rsid w:val="000A70E4"/>
    <w:rsid w:val="000A75B9"/>
    <w:rsid w:val="000A778A"/>
    <w:rsid w:val="000A7867"/>
    <w:rsid w:val="000A7DBF"/>
    <w:rsid w:val="000A7F5E"/>
    <w:rsid w:val="000B0646"/>
    <w:rsid w:val="000B08DD"/>
    <w:rsid w:val="000B0A4E"/>
    <w:rsid w:val="000B0DE4"/>
    <w:rsid w:val="000B17BE"/>
    <w:rsid w:val="000B198E"/>
    <w:rsid w:val="000B1C10"/>
    <w:rsid w:val="000B1F0D"/>
    <w:rsid w:val="000B272B"/>
    <w:rsid w:val="000B2B3F"/>
    <w:rsid w:val="000B336C"/>
    <w:rsid w:val="000B34E8"/>
    <w:rsid w:val="000B3584"/>
    <w:rsid w:val="000B3E77"/>
    <w:rsid w:val="000B3F41"/>
    <w:rsid w:val="000B4F9B"/>
    <w:rsid w:val="000B4FEC"/>
    <w:rsid w:val="000B510A"/>
    <w:rsid w:val="000B548A"/>
    <w:rsid w:val="000B57B1"/>
    <w:rsid w:val="000B5D7C"/>
    <w:rsid w:val="000B6316"/>
    <w:rsid w:val="000B69E9"/>
    <w:rsid w:val="000B6B08"/>
    <w:rsid w:val="000B6B1E"/>
    <w:rsid w:val="000B6EA6"/>
    <w:rsid w:val="000B6F06"/>
    <w:rsid w:val="000B757C"/>
    <w:rsid w:val="000B791B"/>
    <w:rsid w:val="000C0487"/>
    <w:rsid w:val="000C04E4"/>
    <w:rsid w:val="000C07E0"/>
    <w:rsid w:val="000C0AEF"/>
    <w:rsid w:val="000C0BA8"/>
    <w:rsid w:val="000C114E"/>
    <w:rsid w:val="000C13C2"/>
    <w:rsid w:val="000C14F3"/>
    <w:rsid w:val="000C172B"/>
    <w:rsid w:val="000C224D"/>
    <w:rsid w:val="000C2640"/>
    <w:rsid w:val="000C2AEB"/>
    <w:rsid w:val="000C38D5"/>
    <w:rsid w:val="000C391F"/>
    <w:rsid w:val="000C3AB8"/>
    <w:rsid w:val="000C3DE1"/>
    <w:rsid w:val="000C3E5B"/>
    <w:rsid w:val="000C3E6A"/>
    <w:rsid w:val="000C4143"/>
    <w:rsid w:val="000C4E1F"/>
    <w:rsid w:val="000C5237"/>
    <w:rsid w:val="000C5982"/>
    <w:rsid w:val="000C5C0C"/>
    <w:rsid w:val="000C5DA1"/>
    <w:rsid w:val="000C6039"/>
    <w:rsid w:val="000C623F"/>
    <w:rsid w:val="000C6674"/>
    <w:rsid w:val="000C6916"/>
    <w:rsid w:val="000C6B7B"/>
    <w:rsid w:val="000C6B9B"/>
    <w:rsid w:val="000C6C48"/>
    <w:rsid w:val="000C7328"/>
    <w:rsid w:val="000C74D5"/>
    <w:rsid w:val="000C7721"/>
    <w:rsid w:val="000C7732"/>
    <w:rsid w:val="000C7BAE"/>
    <w:rsid w:val="000C7D7F"/>
    <w:rsid w:val="000C7F89"/>
    <w:rsid w:val="000D046E"/>
    <w:rsid w:val="000D046F"/>
    <w:rsid w:val="000D0695"/>
    <w:rsid w:val="000D0CCC"/>
    <w:rsid w:val="000D0DEB"/>
    <w:rsid w:val="000D1007"/>
    <w:rsid w:val="000D134A"/>
    <w:rsid w:val="000D195F"/>
    <w:rsid w:val="000D1A96"/>
    <w:rsid w:val="000D1B4B"/>
    <w:rsid w:val="000D1D8C"/>
    <w:rsid w:val="000D1DD7"/>
    <w:rsid w:val="000D202B"/>
    <w:rsid w:val="000D23C0"/>
    <w:rsid w:val="000D28B3"/>
    <w:rsid w:val="000D2C08"/>
    <w:rsid w:val="000D348A"/>
    <w:rsid w:val="000D44F9"/>
    <w:rsid w:val="000D5224"/>
    <w:rsid w:val="000D5A64"/>
    <w:rsid w:val="000D5E01"/>
    <w:rsid w:val="000D5EEA"/>
    <w:rsid w:val="000D6465"/>
    <w:rsid w:val="000D69FC"/>
    <w:rsid w:val="000D6C53"/>
    <w:rsid w:val="000D6DF2"/>
    <w:rsid w:val="000D707A"/>
    <w:rsid w:val="000D74AC"/>
    <w:rsid w:val="000D7A92"/>
    <w:rsid w:val="000D7AC9"/>
    <w:rsid w:val="000D7DCE"/>
    <w:rsid w:val="000D7E34"/>
    <w:rsid w:val="000D7EA6"/>
    <w:rsid w:val="000E03F7"/>
    <w:rsid w:val="000E066F"/>
    <w:rsid w:val="000E0A59"/>
    <w:rsid w:val="000E0AE8"/>
    <w:rsid w:val="000E1245"/>
    <w:rsid w:val="000E2078"/>
    <w:rsid w:val="000E2296"/>
    <w:rsid w:val="000E2340"/>
    <w:rsid w:val="000E23F9"/>
    <w:rsid w:val="000E2E82"/>
    <w:rsid w:val="000E303B"/>
    <w:rsid w:val="000E3357"/>
    <w:rsid w:val="000E34DB"/>
    <w:rsid w:val="000E3E8F"/>
    <w:rsid w:val="000E491D"/>
    <w:rsid w:val="000E4D66"/>
    <w:rsid w:val="000E57AB"/>
    <w:rsid w:val="000E5821"/>
    <w:rsid w:val="000E5959"/>
    <w:rsid w:val="000E5D64"/>
    <w:rsid w:val="000E5FF9"/>
    <w:rsid w:val="000E6078"/>
    <w:rsid w:val="000E63F0"/>
    <w:rsid w:val="000E6E95"/>
    <w:rsid w:val="000E7048"/>
    <w:rsid w:val="000E77AE"/>
    <w:rsid w:val="000E798C"/>
    <w:rsid w:val="000E7D9B"/>
    <w:rsid w:val="000F003E"/>
    <w:rsid w:val="000F0147"/>
    <w:rsid w:val="000F0A61"/>
    <w:rsid w:val="000F0BC3"/>
    <w:rsid w:val="000F17BB"/>
    <w:rsid w:val="000F19C8"/>
    <w:rsid w:val="000F2231"/>
    <w:rsid w:val="000F23FF"/>
    <w:rsid w:val="000F24ED"/>
    <w:rsid w:val="000F337C"/>
    <w:rsid w:val="000F33CD"/>
    <w:rsid w:val="000F34A7"/>
    <w:rsid w:val="000F3911"/>
    <w:rsid w:val="000F3EE9"/>
    <w:rsid w:val="000F415B"/>
    <w:rsid w:val="000F4247"/>
    <w:rsid w:val="000F449F"/>
    <w:rsid w:val="000F4970"/>
    <w:rsid w:val="000F4DE6"/>
    <w:rsid w:val="000F527A"/>
    <w:rsid w:val="000F5374"/>
    <w:rsid w:val="000F53A3"/>
    <w:rsid w:val="000F5403"/>
    <w:rsid w:val="000F5582"/>
    <w:rsid w:val="000F63ED"/>
    <w:rsid w:val="000F7516"/>
    <w:rsid w:val="000F7750"/>
    <w:rsid w:val="000F78AF"/>
    <w:rsid w:val="000F79C4"/>
    <w:rsid w:val="00100092"/>
    <w:rsid w:val="00100174"/>
    <w:rsid w:val="00100AFC"/>
    <w:rsid w:val="00100B1E"/>
    <w:rsid w:val="001011E1"/>
    <w:rsid w:val="001013AF"/>
    <w:rsid w:val="001015DC"/>
    <w:rsid w:val="001019DA"/>
    <w:rsid w:val="00101C5F"/>
    <w:rsid w:val="00101EFF"/>
    <w:rsid w:val="00102639"/>
    <w:rsid w:val="00102C15"/>
    <w:rsid w:val="00102C5E"/>
    <w:rsid w:val="00102E00"/>
    <w:rsid w:val="001030E6"/>
    <w:rsid w:val="0010324E"/>
    <w:rsid w:val="001035C3"/>
    <w:rsid w:val="0010370F"/>
    <w:rsid w:val="00103C8E"/>
    <w:rsid w:val="00103EE7"/>
    <w:rsid w:val="00104854"/>
    <w:rsid w:val="00104936"/>
    <w:rsid w:val="00104BD6"/>
    <w:rsid w:val="00105571"/>
    <w:rsid w:val="0010670A"/>
    <w:rsid w:val="00106A9C"/>
    <w:rsid w:val="00106AAA"/>
    <w:rsid w:val="00107184"/>
    <w:rsid w:val="001071CA"/>
    <w:rsid w:val="00107511"/>
    <w:rsid w:val="0010768E"/>
    <w:rsid w:val="00107AAA"/>
    <w:rsid w:val="00107AF1"/>
    <w:rsid w:val="00107DEC"/>
    <w:rsid w:val="00107FC3"/>
    <w:rsid w:val="0011024B"/>
    <w:rsid w:val="00110BF8"/>
    <w:rsid w:val="00110E7D"/>
    <w:rsid w:val="001112DF"/>
    <w:rsid w:val="001113CA"/>
    <w:rsid w:val="00111438"/>
    <w:rsid w:val="00111453"/>
    <w:rsid w:val="00111508"/>
    <w:rsid w:val="00111B2D"/>
    <w:rsid w:val="001129A1"/>
    <w:rsid w:val="00112A21"/>
    <w:rsid w:val="00112CB1"/>
    <w:rsid w:val="0011362B"/>
    <w:rsid w:val="0011391B"/>
    <w:rsid w:val="00113A30"/>
    <w:rsid w:val="00113B3F"/>
    <w:rsid w:val="00114149"/>
    <w:rsid w:val="00114C54"/>
    <w:rsid w:val="00115318"/>
    <w:rsid w:val="00115329"/>
    <w:rsid w:val="0011573E"/>
    <w:rsid w:val="001158D7"/>
    <w:rsid w:val="0011597A"/>
    <w:rsid w:val="00115FD3"/>
    <w:rsid w:val="001161B7"/>
    <w:rsid w:val="0011659D"/>
    <w:rsid w:val="0011758B"/>
    <w:rsid w:val="00117D3E"/>
    <w:rsid w:val="00117D59"/>
    <w:rsid w:val="00120035"/>
    <w:rsid w:val="00120BE3"/>
    <w:rsid w:val="00120C0E"/>
    <w:rsid w:val="00120DEC"/>
    <w:rsid w:val="00120F04"/>
    <w:rsid w:val="001213EA"/>
    <w:rsid w:val="00121CCE"/>
    <w:rsid w:val="00122591"/>
    <w:rsid w:val="00122628"/>
    <w:rsid w:val="001227E0"/>
    <w:rsid w:val="00122997"/>
    <w:rsid w:val="00122BD6"/>
    <w:rsid w:val="00122C3A"/>
    <w:rsid w:val="00122FE2"/>
    <w:rsid w:val="00123628"/>
    <w:rsid w:val="00123A27"/>
    <w:rsid w:val="00124523"/>
    <w:rsid w:val="00124565"/>
    <w:rsid w:val="00124E5B"/>
    <w:rsid w:val="00124E88"/>
    <w:rsid w:val="00124F02"/>
    <w:rsid w:val="00125318"/>
    <w:rsid w:val="00125DA3"/>
    <w:rsid w:val="001262BF"/>
    <w:rsid w:val="0012635E"/>
    <w:rsid w:val="00126C27"/>
    <w:rsid w:val="00126E52"/>
    <w:rsid w:val="001273C4"/>
    <w:rsid w:val="00127BE3"/>
    <w:rsid w:val="0013027C"/>
    <w:rsid w:val="00130724"/>
    <w:rsid w:val="00130AD4"/>
    <w:rsid w:val="00130B9A"/>
    <w:rsid w:val="00130F94"/>
    <w:rsid w:val="001312F5"/>
    <w:rsid w:val="00131972"/>
    <w:rsid w:val="00131CB8"/>
    <w:rsid w:val="00132019"/>
    <w:rsid w:val="00132584"/>
    <w:rsid w:val="001328F7"/>
    <w:rsid w:val="00132948"/>
    <w:rsid w:val="00132BD5"/>
    <w:rsid w:val="001333F7"/>
    <w:rsid w:val="001341DC"/>
    <w:rsid w:val="001343B4"/>
    <w:rsid w:val="001347B9"/>
    <w:rsid w:val="001348A8"/>
    <w:rsid w:val="00134939"/>
    <w:rsid w:val="00134B7D"/>
    <w:rsid w:val="00135CF5"/>
    <w:rsid w:val="00135E47"/>
    <w:rsid w:val="00135F90"/>
    <w:rsid w:val="001364C3"/>
    <w:rsid w:val="00136F42"/>
    <w:rsid w:val="001375E7"/>
    <w:rsid w:val="00137BC7"/>
    <w:rsid w:val="0014020C"/>
    <w:rsid w:val="0014057A"/>
    <w:rsid w:val="00140607"/>
    <w:rsid w:val="001411AA"/>
    <w:rsid w:val="001413F4"/>
    <w:rsid w:val="00141759"/>
    <w:rsid w:val="00141A7D"/>
    <w:rsid w:val="001425F5"/>
    <w:rsid w:val="0014294B"/>
    <w:rsid w:val="00142A1E"/>
    <w:rsid w:val="00142B96"/>
    <w:rsid w:val="00142D89"/>
    <w:rsid w:val="0014300F"/>
    <w:rsid w:val="00143682"/>
    <w:rsid w:val="00143CFE"/>
    <w:rsid w:val="00143F47"/>
    <w:rsid w:val="0014464F"/>
    <w:rsid w:val="001449EE"/>
    <w:rsid w:val="00144E39"/>
    <w:rsid w:val="00145090"/>
    <w:rsid w:val="0014510D"/>
    <w:rsid w:val="0014531D"/>
    <w:rsid w:val="00145752"/>
    <w:rsid w:val="00145D66"/>
    <w:rsid w:val="001465D5"/>
    <w:rsid w:val="00147171"/>
    <w:rsid w:val="0014731F"/>
    <w:rsid w:val="00147629"/>
    <w:rsid w:val="00147BB4"/>
    <w:rsid w:val="00147DC8"/>
    <w:rsid w:val="00150F66"/>
    <w:rsid w:val="001514A7"/>
    <w:rsid w:val="001516CE"/>
    <w:rsid w:val="00151B7E"/>
    <w:rsid w:val="001521E6"/>
    <w:rsid w:val="001523B5"/>
    <w:rsid w:val="00152617"/>
    <w:rsid w:val="00152F58"/>
    <w:rsid w:val="00153FD1"/>
    <w:rsid w:val="00153FD5"/>
    <w:rsid w:val="001540EC"/>
    <w:rsid w:val="0015414F"/>
    <w:rsid w:val="00154A63"/>
    <w:rsid w:val="00154BB8"/>
    <w:rsid w:val="00154F64"/>
    <w:rsid w:val="00155112"/>
    <w:rsid w:val="00155258"/>
    <w:rsid w:val="00155437"/>
    <w:rsid w:val="00155495"/>
    <w:rsid w:val="00155A14"/>
    <w:rsid w:val="00155CF4"/>
    <w:rsid w:val="001561C9"/>
    <w:rsid w:val="001567F1"/>
    <w:rsid w:val="00156F11"/>
    <w:rsid w:val="00157475"/>
    <w:rsid w:val="0015776C"/>
    <w:rsid w:val="00157AFC"/>
    <w:rsid w:val="00157D85"/>
    <w:rsid w:val="00160307"/>
    <w:rsid w:val="001604FC"/>
    <w:rsid w:val="0016076D"/>
    <w:rsid w:val="00160A70"/>
    <w:rsid w:val="00160E86"/>
    <w:rsid w:val="0016145E"/>
    <w:rsid w:val="00161632"/>
    <w:rsid w:val="00161701"/>
    <w:rsid w:val="00161867"/>
    <w:rsid w:val="00162916"/>
    <w:rsid w:val="00162C65"/>
    <w:rsid w:val="00162DF3"/>
    <w:rsid w:val="00162EC0"/>
    <w:rsid w:val="00162F00"/>
    <w:rsid w:val="00162F86"/>
    <w:rsid w:val="001631E3"/>
    <w:rsid w:val="00163F30"/>
    <w:rsid w:val="00164107"/>
    <w:rsid w:val="00164820"/>
    <w:rsid w:val="00164A88"/>
    <w:rsid w:val="00164C32"/>
    <w:rsid w:val="00164C37"/>
    <w:rsid w:val="001652BF"/>
    <w:rsid w:val="001653E0"/>
    <w:rsid w:val="00165D8D"/>
    <w:rsid w:val="0016600E"/>
    <w:rsid w:val="00166E22"/>
    <w:rsid w:val="00167312"/>
    <w:rsid w:val="00167AA6"/>
    <w:rsid w:val="00167D21"/>
    <w:rsid w:val="00170017"/>
    <w:rsid w:val="00170562"/>
    <w:rsid w:val="00170A65"/>
    <w:rsid w:val="00170D66"/>
    <w:rsid w:val="00170F48"/>
    <w:rsid w:val="001712D6"/>
    <w:rsid w:val="001716E8"/>
    <w:rsid w:val="00171782"/>
    <w:rsid w:val="00172074"/>
    <w:rsid w:val="001722BA"/>
    <w:rsid w:val="00172AA7"/>
    <w:rsid w:val="00172CFC"/>
    <w:rsid w:val="00172D6D"/>
    <w:rsid w:val="00172DAE"/>
    <w:rsid w:val="00172DBF"/>
    <w:rsid w:val="00172EC9"/>
    <w:rsid w:val="00173921"/>
    <w:rsid w:val="00173C21"/>
    <w:rsid w:val="00173CC0"/>
    <w:rsid w:val="00174175"/>
    <w:rsid w:val="00174CD3"/>
    <w:rsid w:val="00174F05"/>
    <w:rsid w:val="0017514D"/>
    <w:rsid w:val="00175181"/>
    <w:rsid w:val="001757A0"/>
    <w:rsid w:val="00175E12"/>
    <w:rsid w:val="00176305"/>
    <w:rsid w:val="00176E93"/>
    <w:rsid w:val="001773AF"/>
    <w:rsid w:val="0017783C"/>
    <w:rsid w:val="00177B07"/>
    <w:rsid w:val="00180236"/>
    <w:rsid w:val="0018084B"/>
    <w:rsid w:val="00180C8C"/>
    <w:rsid w:val="001810A4"/>
    <w:rsid w:val="00181677"/>
    <w:rsid w:val="001817CB"/>
    <w:rsid w:val="00181869"/>
    <w:rsid w:val="00181DC9"/>
    <w:rsid w:val="00181FF6"/>
    <w:rsid w:val="00182353"/>
    <w:rsid w:val="0018256C"/>
    <w:rsid w:val="001827F3"/>
    <w:rsid w:val="0018290C"/>
    <w:rsid w:val="00182A2D"/>
    <w:rsid w:val="00182AC0"/>
    <w:rsid w:val="00183237"/>
    <w:rsid w:val="0018348A"/>
    <w:rsid w:val="00183736"/>
    <w:rsid w:val="00183A9E"/>
    <w:rsid w:val="00183BB7"/>
    <w:rsid w:val="00183E1F"/>
    <w:rsid w:val="0018417D"/>
    <w:rsid w:val="001845A0"/>
    <w:rsid w:val="0018492B"/>
    <w:rsid w:val="00184D87"/>
    <w:rsid w:val="0018554D"/>
    <w:rsid w:val="0018572E"/>
    <w:rsid w:val="0018659B"/>
    <w:rsid w:val="001867E3"/>
    <w:rsid w:val="00186F01"/>
    <w:rsid w:val="00186F74"/>
    <w:rsid w:val="00187153"/>
    <w:rsid w:val="001905C6"/>
    <w:rsid w:val="001905F5"/>
    <w:rsid w:val="00190923"/>
    <w:rsid w:val="00190ACC"/>
    <w:rsid w:val="00190C36"/>
    <w:rsid w:val="00190CD6"/>
    <w:rsid w:val="00190CEB"/>
    <w:rsid w:val="001913EB"/>
    <w:rsid w:val="0019225A"/>
    <w:rsid w:val="001923D0"/>
    <w:rsid w:val="001927BD"/>
    <w:rsid w:val="00192B60"/>
    <w:rsid w:val="00193CBF"/>
    <w:rsid w:val="001940B2"/>
    <w:rsid w:val="00194129"/>
    <w:rsid w:val="001942F6"/>
    <w:rsid w:val="00194402"/>
    <w:rsid w:val="001945E2"/>
    <w:rsid w:val="00194A57"/>
    <w:rsid w:val="00194A6B"/>
    <w:rsid w:val="00194C83"/>
    <w:rsid w:val="00194FB5"/>
    <w:rsid w:val="0019500E"/>
    <w:rsid w:val="00195296"/>
    <w:rsid w:val="001952E6"/>
    <w:rsid w:val="00195735"/>
    <w:rsid w:val="00196102"/>
    <w:rsid w:val="001966C1"/>
    <w:rsid w:val="0019675D"/>
    <w:rsid w:val="00196F94"/>
    <w:rsid w:val="001971EF"/>
    <w:rsid w:val="00197557"/>
    <w:rsid w:val="0019762D"/>
    <w:rsid w:val="001977C4"/>
    <w:rsid w:val="00197DBC"/>
    <w:rsid w:val="001A0406"/>
    <w:rsid w:val="001A0532"/>
    <w:rsid w:val="001A06D3"/>
    <w:rsid w:val="001A0800"/>
    <w:rsid w:val="001A0B3C"/>
    <w:rsid w:val="001A0CCA"/>
    <w:rsid w:val="001A13F3"/>
    <w:rsid w:val="001A14DB"/>
    <w:rsid w:val="001A14F3"/>
    <w:rsid w:val="001A1563"/>
    <w:rsid w:val="001A162D"/>
    <w:rsid w:val="001A24D5"/>
    <w:rsid w:val="001A2946"/>
    <w:rsid w:val="001A29C5"/>
    <w:rsid w:val="001A2C66"/>
    <w:rsid w:val="001A2D7E"/>
    <w:rsid w:val="001A344D"/>
    <w:rsid w:val="001A40F1"/>
    <w:rsid w:val="001A4408"/>
    <w:rsid w:val="001A451E"/>
    <w:rsid w:val="001A456D"/>
    <w:rsid w:val="001A529F"/>
    <w:rsid w:val="001A537C"/>
    <w:rsid w:val="001A55B6"/>
    <w:rsid w:val="001A560A"/>
    <w:rsid w:val="001A5D22"/>
    <w:rsid w:val="001A5D3C"/>
    <w:rsid w:val="001A650E"/>
    <w:rsid w:val="001A7DA2"/>
    <w:rsid w:val="001B02E2"/>
    <w:rsid w:val="001B084E"/>
    <w:rsid w:val="001B0860"/>
    <w:rsid w:val="001B0D95"/>
    <w:rsid w:val="001B1AAB"/>
    <w:rsid w:val="001B1DD1"/>
    <w:rsid w:val="001B1F94"/>
    <w:rsid w:val="001B1FE6"/>
    <w:rsid w:val="001B20B3"/>
    <w:rsid w:val="001B2178"/>
    <w:rsid w:val="001B2C83"/>
    <w:rsid w:val="001B2EB5"/>
    <w:rsid w:val="001B2ED4"/>
    <w:rsid w:val="001B37FD"/>
    <w:rsid w:val="001B3D2C"/>
    <w:rsid w:val="001B4001"/>
    <w:rsid w:val="001B4047"/>
    <w:rsid w:val="001B45EA"/>
    <w:rsid w:val="001B48B6"/>
    <w:rsid w:val="001B48F8"/>
    <w:rsid w:val="001B5036"/>
    <w:rsid w:val="001B58AA"/>
    <w:rsid w:val="001B66A3"/>
    <w:rsid w:val="001B6821"/>
    <w:rsid w:val="001B7073"/>
    <w:rsid w:val="001B722E"/>
    <w:rsid w:val="001C01B0"/>
    <w:rsid w:val="001C0863"/>
    <w:rsid w:val="001C1026"/>
    <w:rsid w:val="001C15D6"/>
    <w:rsid w:val="001C18E0"/>
    <w:rsid w:val="001C19E9"/>
    <w:rsid w:val="001C1ECD"/>
    <w:rsid w:val="001C1F97"/>
    <w:rsid w:val="001C2043"/>
    <w:rsid w:val="001C2B3C"/>
    <w:rsid w:val="001C33C9"/>
    <w:rsid w:val="001C3674"/>
    <w:rsid w:val="001C3FE5"/>
    <w:rsid w:val="001C44C9"/>
    <w:rsid w:val="001C46B8"/>
    <w:rsid w:val="001C4AFD"/>
    <w:rsid w:val="001C4E6F"/>
    <w:rsid w:val="001C548F"/>
    <w:rsid w:val="001C5A1B"/>
    <w:rsid w:val="001C7AD6"/>
    <w:rsid w:val="001D0446"/>
    <w:rsid w:val="001D05CD"/>
    <w:rsid w:val="001D0B65"/>
    <w:rsid w:val="001D0F4A"/>
    <w:rsid w:val="001D11EE"/>
    <w:rsid w:val="001D1B0E"/>
    <w:rsid w:val="001D1C49"/>
    <w:rsid w:val="001D1D7D"/>
    <w:rsid w:val="001D2102"/>
    <w:rsid w:val="001D25AF"/>
    <w:rsid w:val="001D27EE"/>
    <w:rsid w:val="001D38C3"/>
    <w:rsid w:val="001D547B"/>
    <w:rsid w:val="001D553D"/>
    <w:rsid w:val="001D677E"/>
    <w:rsid w:val="001D6950"/>
    <w:rsid w:val="001D6BBA"/>
    <w:rsid w:val="001D6ECE"/>
    <w:rsid w:val="001D710C"/>
    <w:rsid w:val="001D7179"/>
    <w:rsid w:val="001D75C0"/>
    <w:rsid w:val="001E0074"/>
    <w:rsid w:val="001E0170"/>
    <w:rsid w:val="001E0446"/>
    <w:rsid w:val="001E0EBF"/>
    <w:rsid w:val="001E0F98"/>
    <w:rsid w:val="001E117F"/>
    <w:rsid w:val="001E1403"/>
    <w:rsid w:val="001E152D"/>
    <w:rsid w:val="001E24B2"/>
    <w:rsid w:val="001E28D9"/>
    <w:rsid w:val="001E3BE5"/>
    <w:rsid w:val="001E4395"/>
    <w:rsid w:val="001E4C16"/>
    <w:rsid w:val="001E4C7D"/>
    <w:rsid w:val="001E51B2"/>
    <w:rsid w:val="001E51F0"/>
    <w:rsid w:val="001E575C"/>
    <w:rsid w:val="001E5E47"/>
    <w:rsid w:val="001E5FC8"/>
    <w:rsid w:val="001E5FCD"/>
    <w:rsid w:val="001E61BD"/>
    <w:rsid w:val="001E6356"/>
    <w:rsid w:val="001E6940"/>
    <w:rsid w:val="001E6CC6"/>
    <w:rsid w:val="001E73DA"/>
    <w:rsid w:val="001E7545"/>
    <w:rsid w:val="001E7DC8"/>
    <w:rsid w:val="001F043A"/>
    <w:rsid w:val="001F0532"/>
    <w:rsid w:val="001F0859"/>
    <w:rsid w:val="001F090A"/>
    <w:rsid w:val="001F11C7"/>
    <w:rsid w:val="001F199E"/>
    <w:rsid w:val="001F1C73"/>
    <w:rsid w:val="001F1CB8"/>
    <w:rsid w:val="001F1F35"/>
    <w:rsid w:val="001F1FC6"/>
    <w:rsid w:val="001F22AF"/>
    <w:rsid w:val="001F243A"/>
    <w:rsid w:val="001F25C7"/>
    <w:rsid w:val="001F2776"/>
    <w:rsid w:val="001F2DAC"/>
    <w:rsid w:val="001F2EE5"/>
    <w:rsid w:val="001F3355"/>
    <w:rsid w:val="001F3485"/>
    <w:rsid w:val="001F382E"/>
    <w:rsid w:val="001F45AE"/>
    <w:rsid w:val="001F4E1A"/>
    <w:rsid w:val="001F5181"/>
    <w:rsid w:val="001F54A3"/>
    <w:rsid w:val="001F5CA8"/>
    <w:rsid w:val="001F5F89"/>
    <w:rsid w:val="001F605C"/>
    <w:rsid w:val="001F6541"/>
    <w:rsid w:val="001F6582"/>
    <w:rsid w:val="001F67D8"/>
    <w:rsid w:val="001F68FF"/>
    <w:rsid w:val="001F6B31"/>
    <w:rsid w:val="001F73CF"/>
    <w:rsid w:val="001F7443"/>
    <w:rsid w:val="001F772F"/>
    <w:rsid w:val="001F7934"/>
    <w:rsid w:val="001F7CA6"/>
    <w:rsid w:val="00200214"/>
    <w:rsid w:val="0020081D"/>
    <w:rsid w:val="00200A5E"/>
    <w:rsid w:val="00200CAB"/>
    <w:rsid w:val="00201BB0"/>
    <w:rsid w:val="00201E20"/>
    <w:rsid w:val="00202403"/>
    <w:rsid w:val="002025BF"/>
    <w:rsid w:val="002025D9"/>
    <w:rsid w:val="002028EB"/>
    <w:rsid w:val="00202DEF"/>
    <w:rsid w:val="00202E7C"/>
    <w:rsid w:val="00203AA2"/>
    <w:rsid w:val="00204226"/>
    <w:rsid w:val="002043AB"/>
    <w:rsid w:val="002043D8"/>
    <w:rsid w:val="00204BAC"/>
    <w:rsid w:val="00204FA1"/>
    <w:rsid w:val="00205383"/>
    <w:rsid w:val="00205523"/>
    <w:rsid w:val="00206DC5"/>
    <w:rsid w:val="00207260"/>
    <w:rsid w:val="0020755E"/>
    <w:rsid w:val="00207864"/>
    <w:rsid w:val="00207B88"/>
    <w:rsid w:val="00207BEA"/>
    <w:rsid w:val="00207F44"/>
    <w:rsid w:val="002100DD"/>
    <w:rsid w:val="002104F3"/>
    <w:rsid w:val="002105D5"/>
    <w:rsid w:val="00210F53"/>
    <w:rsid w:val="0021103D"/>
    <w:rsid w:val="002110DF"/>
    <w:rsid w:val="002112F4"/>
    <w:rsid w:val="0021180E"/>
    <w:rsid w:val="002119B7"/>
    <w:rsid w:val="00211B94"/>
    <w:rsid w:val="002120F7"/>
    <w:rsid w:val="00212239"/>
    <w:rsid w:val="00212596"/>
    <w:rsid w:val="00212A5A"/>
    <w:rsid w:val="00212B46"/>
    <w:rsid w:val="00213401"/>
    <w:rsid w:val="00213E6D"/>
    <w:rsid w:val="002155C8"/>
    <w:rsid w:val="00215A18"/>
    <w:rsid w:val="00215E9C"/>
    <w:rsid w:val="00215F01"/>
    <w:rsid w:val="002161F2"/>
    <w:rsid w:val="0021691F"/>
    <w:rsid w:val="00216D6D"/>
    <w:rsid w:val="00216E9A"/>
    <w:rsid w:val="00217368"/>
    <w:rsid w:val="002174D0"/>
    <w:rsid w:val="00217C7E"/>
    <w:rsid w:val="0022005A"/>
    <w:rsid w:val="002206EE"/>
    <w:rsid w:val="0022092E"/>
    <w:rsid w:val="002211B8"/>
    <w:rsid w:val="00221D88"/>
    <w:rsid w:val="00221F6E"/>
    <w:rsid w:val="002223D8"/>
    <w:rsid w:val="0022271D"/>
    <w:rsid w:val="00222929"/>
    <w:rsid w:val="00222CE8"/>
    <w:rsid w:val="00222DC1"/>
    <w:rsid w:val="00222F84"/>
    <w:rsid w:val="00223075"/>
    <w:rsid w:val="002237E7"/>
    <w:rsid w:val="002239B7"/>
    <w:rsid w:val="00223A15"/>
    <w:rsid w:val="00223B85"/>
    <w:rsid w:val="00224245"/>
    <w:rsid w:val="002243C9"/>
    <w:rsid w:val="00224469"/>
    <w:rsid w:val="002246E1"/>
    <w:rsid w:val="00224B9F"/>
    <w:rsid w:val="002254AD"/>
    <w:rsid w:val="002258DB"/>
    <w:rsid w:val="00225963"/>
    <w:rsid w:val="00225AB0"/>
    <w:rsid w:val="002260A7"/>
    <w:rsid w:val="00226392"/>
    <w:rsid w:val="0022697C"/>
    <w:rsid w:val="002271FA"/>
    <w:rsid w:val="00227276"/>
    <w:rsid w:val="00227396"/>
    <w:rsid w:val="002274EB"/>
    <w:rsid w:val="00227537"/>
    <w:rsid w:val="00227BAC"/>
    <w:rsid w:val="00227C7E"/>
    <w:rsid w:val="00227D8D"/>
    <w:rsid w:val="002307C4"/>
    <w:rsid w:val="0023081B"/>
    <w:rsid w:val="00230E49"/>
    <w:rsid w:val="0023121E"/>
    <w:rsid w:val="00231DB5"/>
    <w:rsid w:val="00231EA2"/>
    <w:rsid w:val="00231FAE"/>
    <w:rsid w:val="0023253A"/>
    <w:rsid w:val="002328A3"/>
    <w:rsid w:val="00232B5E"/>
    <w:rsid w:val="00232E05"/>
    <w:rsid w:val="00232E67"/>
    <w:rsid w:val="0023338B"/>
    <w:rsid w:val="00233632"/>
    <w:rsid w:val="00233653"/>
    <w:rsid w:val="00233B2B"/>
    <w:rsid w:val="002346F0"/>
    <w:rsid w:val="00234A4B"/>
    <w:rsid w:val="00234A9B"/>
    <w:rsid w:val="00234E96"/>
    <w:rsid w:val="0023544D"/>
    <w:rsid w:val="0023556F"/>
    <w:rsid w:val="002358E5"/>
    <w:rsid w:val="00236224"/>
    <w:rsid w:val="002366CF"/>
    <w:rsid w:val="00236FA8"/>
    <w:rsid w:val="0023707B"/>
    <w:rsid w:val="0023797C"/>
    <w:rsid w:val="00237B9E"/>
    <w:rsid w:val="00237D14"/>
    <w:rsid w:val="00237DFC"/>
    <w:rsid w:val="002402B2"/>
    <w:rsid w:val="00240851"/>
    <w:rsid w:val="0024095E"/>
    <w:rsid w:val="00240A9D"/>
    <w:rsid w:val="00240ACF"/>
    <w:rsid w:val="00240C88"/>
    <w:rsid w:val="00241182"/>
    <w:rsid w:val="00241290"/>
    <w:rsid w:val="002414C1"/>
    <w:rsid w:val="0024151F"/>
    <w:rsid w:val="00241AD5"/>
    <w:rsid w:val="00241CD6"/>
    <w:rsid w:val="00241F41"/>
    <w:rsid w:val="00241F4D"/>
    <w:rsid w:val="00241F65"/>
    <w:rsid w:val="00241F8E"/>
    <w:rsid w:val="00241FB3"/>
    <w:rsid w:val="00242491"/>
    <w:rsid w:val="0024259A"/>
    <w:rsid w:val="002428C5"/>
    <w:rsid w:val="00243176"/>
    <w:rsid w:val="00243516"/>
    <w:rsid w:val="0024352A"/>
    <w:rsid w:val="00243B9D"/>
    <w:rsid w:val="002441B3"/>
    <w:rsid w:val="0024435F"/>
    <w:rsid w:val="002446F3"/>
    <w:rsid w:val="002448A3"/>
    <w:rsid w:val="002450E1"/>
    <w:rsid w:val="002454E6"/>
    <w:rsid w:val="002456B1"/>
    <w:rsid w:val="002459F0"/>
    <w:rsid w:val="00247095"/>
    <w:rsid w:val="00247C14"/>
    <w:rsid w:val="00247C85"/>
    <w:rsid w:val="00247FA9"/>
    <w:rsid w:val="00250935"/>
    <w:rsid w:val="002509B8"/>
    <w:rsid w:val="00250A14"/>
    <w:rsid w:val="00251481"/>
    <w:rsid w:val="002518ED"/>
    <w:rsid w:val="00251F8F"/>
    <w:rsid w:val="0025205E"/>
    <w:rsid w:val="00252530"/>
    <w:rsid w:val="00252BDD"/>
    <w:rsid w:val="002531E2"/>
    <w:rsid w:val="00253224"/>
    <w:rsid w:val="002532CF"/>
    <w:rsid w:val="00253424"/>
    <w:rsid w:val="00253B89"/>
    <w:rsid w:val="00253D93"/>
    <w:rsid w:val="00254198"/>
    <w:rsid w:val="002541DD"/>
    <w:rsid w:val="00254760"/>
    <w:rsid w:val="00255003"/>
    <w:rsid w:val="002554EA"/>
    <w:rsid w:val="00255591"/>
    <w:rsid w:val="002555D2"/>
    <w:rsid w:val="00256174"/>
    <w:rsid w:val="00256799"/>
    <w:rsid w:val="00256861"/>
    <w:rsid w:val="00256AAB"/>
    <w:rsid w:val="00256BD2"/>
    <w:rsid w:val="00256E3D"/>
    <w:rsid w:val="00257A1B"/>
    <w:rsid w:val="002603EC"/>
    <w:rsid w:val="0026040F"/>
    <w:rsid w:val="002605BE"/>
    <w:rsid w:val="0026093C"/>
    <w:rsid w:val="00261238"/>
    <w:rsid w:val="0026142A"/>
    <w:rsid w:val="0026147F"/>
    <w:rsid w:val="00261507"/>
    <w:rsid w:val="002615E8"/>
    <w:rsid w:val="00261871"/>
    <w:rsid w:val="00261E38"/>
    <w:rsid w:val="00262128"/>
    <w:rsid w:val="00262175"/>
    <w:rsid w:val="00262368"/>
    <w:rsid w:val="00262CCB"/>
    <w:rsid w:val="00262D80"/>
    <w:rsid w:val="00263110"/>
    <w:rsid w:val="0026331F"/>
    <w:rsid w:val="002637AB"/>
    <w:rsid w:val="00263CB5"/>
    <w:rsid w:val="00264063"/>
    <w:rsid w:val="00264EDE"/>
    <w:rsid w:val="00264F78"/>
    <w:rsid w:val="002653D6"/>
    <w:rsid w:val="00265520"/>
    <w:rsid w:val="002657C7"/>
    <w:rsid w:val="00265889"/>
    <w:rsid w:val="00265B85"/>
    <w:rsid w:val="00265EE2"/>
    <w:rsid w:val="002660AB"/>
    <w:rsid w:val="00266124"/>
    <w:rsid w:val="002661F3"/>
    <w:rsid w:val="002667DF"/>
    <w:rsid w:val="0026769E"/>
    <w:rsid w:val="00267E82"/>
    <w:rsid w:val="002700BD"/>
    <w:rsid w:val="00270335"/>
    <w:rsid w:val="002703CF"/>
    <w:rsid w:val="0027053A"/>
    <w:rsid w:val="00270A10"/>
    <w:rsid w:val="00270E32"/>
    <w:rsid w:val="002713DB"/>
    <w:rsid w:val="0027142E"/>
    <w:rsid w:val="00271561"/>
    <w:rsid w:val="002719E8"/>
    <w:rsid w:val="00271CDE"/>
    <w:rsid w:val="002721F2"/>
    <w:rsid w:val="00272E50"/>
    <w:rsid w:val="00273B93"/>
    <w:rsid w:val="0027461F"/>
    <w:rsid w:val="00274ECD"/>
    <w:rsid w:val="00275359"/>
    <w:rsid w:val="00275362"/>
    <w:rsid w:val="002756BE"/>
    <w:rsid w:val="00275A69"/>
    <w:rsid w:val="00275D5E"/>
    <w:rsid w:val="002765CE"/>
    <w:rsid w:val="00276767"/>
    <w:rsid w:val="002767BD"/>
    <w:rsid w:val="00276C82"/>
    <w:rsid w:val="00277316"/>
    <w:rsid w:val="00277396"/>
    <w:rsid w:val="0027779A"/>
    <w:rsid w:val="0028028E"/>
    <w:rsid w:val="00280841"/>
    <w:rsid w:val="00280B9A"/>
    <w:rsid w:val="00280E4D"/>
    <w:rsid w:val="00280FF7"/>
    <w:rsid w:val="0028154B"/>
    <w:rsid w:val="00281B15"/>
    <w:rsid w:val="00282AAC"/>
    <w:rsid w:val="00283283"/>
    <w:rsid w:val="002832FF"/>
    <w:rsid w:val="002836F4"/>
    <w:rsid w:val="00283DF0"/>
    <w:rsid w:val="00283F24"/>
    <w:rsid w:val="00283FE8"/>
    <w:rsid w:val="0028444D"/>
    <w:rsid w:val="00284870"/>
    <w:rsid w:val="002848A6"/>
    <w:rsid w:val="0028551F"/>
    <w:rsid w:val="00286C64"/>
    <w:rsid w:val="00287699"/>
    <w:rsid w:val="0028786B"/>
    <w:rsid w:val="0029025E"/>
    <w:rsid w:val="00290296"/>
    <w:rsid w:val="002908D9"/>
    <w:rsid w:val="00290DC5"/>
    <w:rsid w:val="00291B29"/>
    <w:rsid w:val="00292227"/>
    <w:rsid w:val="00292536"/>
    <w:rsid w:val="00292B13"/>
    <w:rsid w:val="002931C7"/>
    <w:rsid w:val="00293661"/>
    <w:rsid w:val="00293B17"/>
    <w:rsid w:val="00294078"/>
    <w:rsid w:val="002942D3"/>
    <w:rsid w:val="002944E1"/>
    <w:rsid w:val="0029485B"/>
    <w:rsid w:val="00294E9B"/>
    <w:rsid w:val="00294F6B"/>
    <w:rsid w:val="002956AB"/>
    <w:rsid w:val="0029579A"/>
    <w:rsid w:val="00295C26"/>
    <w:rsid w:val="00296B11"/>
    <w:rsid w:val="00296B79"/>
    <w:rsid w:val="00297024"/>
    <w:rsid w:val="0029748A"/>
    <w:rsid w:val="002975A5"/>
    <w:rsid w:val="0029799D"/>
    <w:rsid w:val="00297CBF"/>
    <w:rsid w:val="00297FF8"/>
    <w:rsid w:val="002A0404"/>
    <w:rsid w:val="002A04A8"/>
    <w:rsid w:val="002A075C"/>
    <w:rsid w:val="002A0E9D"/>
    <w:rsid w:val="002A12B7"/>
    <w:rsid w:val="002A26F2"/>
    <w:rsid w:val="002A2FAA"/>
    <w:rsid w:val="002A3C49"/>
    <w:rsid w:val="002A3CD7"/>
    <w:rsid w:val="002A3DFC"/>
    <w:rsid w:val="002A3E45"/>
    <w:rsid w:val="002A4086"/>
    <w:rsid w:val="002A43E5"/>
    <w:rsid w:val="002A4425"/>
    <w:rsid w:val="002A49F6"/>
    <w:rsid w:val="002A4B74"/>
    <w:rsid w:val="002A542A"/>
    <w:rsid w:val="002A5A75"/>
    <w:rsid w:val="002A5AE1"/>
    <w:rsid w:val="002A5DE8"/>
    <w:rsid w:val="002A5F4F"/>
    <w:rsid w:val="002A636E"/>
    <w:rsid w:val="002A652E"/>
    <w:rsid w:val="002A6C96"/>
    <w:rsid w:val="002A7114"/>
    <w:rsid w:val="002A7403"/>
    <w:rsid w:val="002A76C7"/>
    <w:rsid w:val="002A785B"/>
    <w:rsid w:val="002A7ADA"/>
    <w:rsid w:val="002B00A9"/>
    <w:rsid w:val="002B04BE"/>
    <w:rsid w:val="002B0A97"/>
    <w:rsid w:val="002B0B8F"/>
    <w:rsid w:val="002B1636"/>
    <w:rsid w:val="002B18BC"/>
    <w:rsid w:val="002B257A"/>
    <w:rsid w:val="002B26B8"/>
    <w:rsid w:val="002B26DF"/>
    <w:rsid w:val="002B39DF"/>
    <w:rsid w:val="002B3B3C"/>
    <w:rsid w:val="002B3D3D"/>
    <w:rsid w:val="002B440E"/>
    <w:rsid w:val="002B451D"/>
    <w:rsid w:val="002B4A18"/>
    <w:rsid w:val="002B4D05"/>
    <w:rsid w:val="002B5129"/>
    <w:rsid w:val="002B51FC"/>
    <w:rsid w:val="002B57D9"/>
    <w:rsid w:val="002B6644"/>
    <w:rsid w:val="002B679F"/>
    <w:rsid w:val="002B6807"/>
    <w:rsid w:val="002B6DBF"/>
    <w:rsid w:val="002B6E53"/>
    <w:rsid w:val="002B6F71"/>
    <w:rsid w:val="002C02E4"/>
    <w:rsid w:val="002C066B"/>
    <w:rsid w:val="002C0914"/>
    <w:rsid w:val="002C0AF1"/>
    <w:rsid w:val="002C0F55"/>
    <w:rsid w:val="002C0FA6"/>
    <w:rsid w:val="002C183C"/>
    <w:rsid w:val="002C1870"/>
    <w:rsid w:val="002C1F31"/>
    <w:rsid w:val="002C1FC5"/>
    <w:rsid w:val="002C215B"/>
    <w:rsid w:val="002C2176"/>
    <w:rsid w:val="002C2643"/>
    <w:rsid w:val="002C26AB"/>
    <w:rsid w:val="002C407A"/>
    <w:rsid w:val="002C46BF"/>
    <w:rsid w:val="002C4F51"/>
    <w:rsid w:val="002C54D8"/>
    <w:rsid w:val="002C5658"/>
    <w:rsid w:val="002C5AC7"/>
    <w:rsid w:val="002C5AF7"/>
    <w:rsid w:val="002C5B4F"/>
    <w:rsid w:val="002C5BA2"/>
    <w:rsid w:val="002C618F"/>
    <w:rsid w:val="002C6253"/>
    <w:rsid w:val="002C62B3"/>
    <w:rsid w:val="002C63A4"/>
    <w:rsid w:val="002C6970"/>
    <w:rsid w:val="002C70A0"/>
    <w:rsid w:val="002C752C"/>
    <w:rsid w:val="002C79E0"/>
    <w:rsid w:val="002C7ABE"/>
    <w:rsid w:val="002D0128"/>
    <w:rsid w:val="002D0401"/>
    <w:rsid w:val="002D106A"/>
    <w:rsid w:val="002D1704"/>
    <w:rsid w:val="002D1750"/>
    <w:rsid w:val="002D1954"/>
    <w:rsid w:val="002D1E4F"/>
    <w:rsid w:val="002D1E6F"/>
    <w:rsid w:val="002D1F27"/>
    <w:rsid w:val="002D22B4"/>
    <w:rsid w:val="002D2441"/>
    <w:rsid w:val="002D24D9"/>
    <w:rsid w:val="002D29E7"/>
    <w:rsid w:val="002D2C47"/>
    <w:rsid w:val="002D30A8"/>
    <w:rsid w:val="002D3500"/>
    <w:rsid w:val="002D35AA"/>
    <w:rsid w:val="002D3620"/>
    <w:rsid w:val="002D3A99"/>
    <w:rsid w:val="002D3BAF"/>
    <w:rsid w:val="002D4044"/>
    <w:rsid w:val="002D44CD"/>
    <w:rsid w:val="002D481E"/>
    <w:rsid w:val="002D4E3A"/>
    <w:rsid w:val="002D4F73"/>
    <w:rsid w:val="002D5285"/>
    <w:rsid w:val="002D5550"/>
    <w:rsid w:val="002D5577"/>
    <w:rsid w:val="002D57D3"/>
    <w:rsid w:val="002D5ACB"/>
    <w:rsid w:val="002D5EC5"/>
    <w:rsid w:val="002D69A6"/>
    <w:rsid w:val="002D7198"/>
    <w:rsid w:val="002D7EE2"/>
    <w:rsid w:val="002E02AD"/>
    <w:rsid w:val="002E03C8"/>
    <w:rsid w:val="002E0641"/>
    <w:rsid w:val="002E07C7"/>
    <w:rsid w:val="002E0867"/>
    <w:rsid w:val="002E0A9B"/>
    <w:rsid w:val="002E0DF4"/>
    <w:rsid w:val="002E1ABB"/>
    <w:rsid w:val="002E1DEE"/>
    <w:rsid w:val="002E215A"/>
    <w:rsid w:val="002E2C30"/>
    <w:rsid w:val="002E2F36"/>
    <w:rsid w:val="002E3105"/>
    <w:rsid w:val="002E314C"/>
    <w:rsid w:val="002E328F"/>
    <w:rsid w:val="002E32F5"/>
    <w:rsid w:val="002E3822"/>
    <w:rsid w:val="002E3EC4"/>
    <w:rsid w:val="002E3F55"/>
    <w:rsid w:val="002E42F9"/>
    <w:rsid w:val="002E44D9"/>
    <w:rsid w:val="002E4590"/>
    <w:rsid w:val="002E468D"/>
    <w:rsid w:val="002E5386"/>
    <w:rsid w:val="002E53F3"/>
    <w:rsid w:val="002E5779"/>
    <w:rsid w:val="002E57CC"/>
    <w:rsid w:val="002E5AB0"/>
    <w:rsid w:val="002E5EE1"/>
    <w:rsid w:val="002E6BB2"/>
    <w:rsid w:val="002E6F5A"/>
    <w:rsid w:val="002E75A3"/>
    <w:rsid w:val="002E7BC4"/>
    <w:rsid w:val="002E7E47"/>
    <w:rsid w:val="002F00BC"/>
    <w:rsid w:val="002F0994"/>
    <w:rsid w:val="002F099E"/>
    <w:rsid w:val="002F1160"/>
    <w:rsid w:val="002F1624"/>
    <w:rsid w:val="002F1889"/>
    <w:rsid w:val="002F18AB"/>
    <w:rsid w:val="002F18E5"/>
    <w:rsid w:val="002F1ACB"/>
    <w:rsid w:val="002F2520"/>
    <w:rsid w:val="002F2553"/>
    <w:rsid w:val="002F31C1"/>
    <w:rsid w:val="002F346D"/>
    <w:rsid w:val="002F3D08"/>
    <w:rsid w:val="002F3DF9"/>
    <w:rsid w:val="002F3F51"/>
    <w:rsid w:val="002F406C"/>
    <w:rsid w:val="002F4A67"/>
    <w:rsid w:val="002F4DB5"/>
    <w:rsid w:val="002F4E16"/>
    <w:rsid w:val="002F4F16"/>
    <w:rsid w:val="002F5E1E"/>
    <w:rsid w:val="002F5F84"/>
    <w:rsid w:val="002F60BD"/>
    <w:rsid w:val="002F648F"/>
    <w:rsid w:val="002F6D9E"/>
    <w:rsid w:val="002F7D11"/>
    <w:rsid w:val="002F7D22"/>
    <w:rsid w:val="002F7ECF"/>
    <w:rsid w:val="00300207"/>
    <w:rsid w:val="0030022C"/>
    <w:rsid w:val="003005E0"/>
    <w:rsid w:val="00300664"/>
    <w:rsid w:val="00300957"/>
    <w:rsid w:val="00300BA6"/>
    <w:rsid w:val="00300F69"/>
    <w:rsid w:val="0030119C"/>
    <w:rsid w:val="003018D7"/>
    <w:rsid w:val="00301B92"/>
    <w:rsid w:val="00301D6B"/>
    <w:rsid w:val="00302524"/>
    <w:rsid w:val="00302579"/>
    <w:rsid w:val="00302CDC"/>
    <w:rsid w:val="00302E9E"/>
    <w:rsid w:val="00303009"/>
    <w:rsid w:val="00303803"/>
    <w:rsid w:val="00304114"/>
    <w:rsid w:val="003046CE"/>
    <w:rsid w:val="00305074"/>
    <w:rsid w:val="003057AC"/>
    <w:rsid w:val="00305C89"/>
    <w:rsid w:val="00305E80"/>
    <w:rsid w:val="00306261"/>
    <w:rsid w:val="00306270"/>
    <w:rsid w:val="003064E6"/>
    <w:rsid w:val="003069E2"/>
    <w:rsid w:val="00306F07"/>
    <w:rsid w:val="00306F0F"/>
    <w:rsid w:val="00307179"/>
    <w:rsid w:val="003072A3"/>
    <w:rsid w:val="00307D91"/>
    <w:rsid w:val="00307E36"/>
    <w:rsid w:val="00307E40"/>
    <w:rsid w:val="0031003E"/>
    <w:rsid w:val="00311054"/>
    <w:rsid w:val="003110CB"/>
    <w:rsid w:val="0031150B"/>
    <w:rsid w:val="00311626"/>
    <w:rsid w:val="003119D2"/>
    <w:rsid w:val="00312988"/>
    <w:rsid w:val="00312CE2"/>
    <w:rsid w:val="00313064"/>
    <w:rsid w:val="00313711"/>
    <w:rsid w:val="00313799"/>
    <w:rsid w:val="003139DD"/>
    <w:rsid w:val="003139ED"/>
    <w:rsid w:val="0031449C"/>
    <w:rsid w:val="00315188"/>
    <w:rsid w:val="003155AC"/>
    <w:rsid w:val="00316E5A"/>
    <w:rsid w:val="00317850"/>
    <w:rsid w:val="00320303"/>
    <w:rsid w:val="00320F87"/>
    <w:rsid w:val="0032167B"/>
    <w:rsid w:val="00321D64"/>
    <w:rsid w:val="0032238F"/>
    <w:rsid w:val="00322D5E"/>
    <w:rsid w:val="0032361F"/>
    <w:rsid w:val="00323F11"/>
    <w:rsid w:val="003243A9"/>
    <w:rsid w:val="00324504"/>
    <w:rsid w:val="00324A64"/>
    <w:rsid w:val="00324D32"/>
    <w:rsid w:val="00325630"/>
    <w:rsid w:val="00325AC7"/>
    <w:rsid w:val="00325D66"/>
    <w:rsid w:val="00326613"/>
    <w:rsid w:val="00326D02"/>
    <w:rsid w:val="00327B1C"/>
    <w:rsid w:val="0033009C"/>
    <w:rsid w:val="003304FF"/>
    <w:rsid w:val="00330A80"/>
    <w:rsid w:val="00331136"/>
    <w:rsid w:val="0033135C"/>
    <w:rsid w:val="0033143A"/>
    <w:rsid w:val="00331728"/>
    <w:rsid w:val="00331FB6"/>
    <w:rsid w:val="00332501"/>
    <w:rsid w:val="00332E0A"/>
    <w:rsid w:val="00333350"/>
    <w:rsid w:val="0033370C"/>
    <w:rsid w:val="003337A7"/>
    <w:rsid w:val="00333CDD"/>
    <w:rsid w:val="00333D51"/>
    <w:rsid w:val="00333EDC"/>
    <w:rsid w:val="003342C7"/>
    <w:rsid w:val="003345FF"/>
    <w:rsid w:val="003348E8"/>
    <w:rsid w:val="00334A22"/>
    <w:rsid w:val="00335E08"/>
    <w:rsid w:val="00336296"/>
    <w:rsid w:val="0033642F"/>
    <w:rsid w:val="00336ED3"/>
    <w:rsid w:val="00336F63"/>
    <w:rsid w:val="0033760B"/>
    <w:rsid w:val="00340015"/>
    <w:rsid w:val="00340287"/>
    <w:rsid w:val="00340AE7"/>
    <w:rsid w:val="00340B6C"/>
    <w:rsid w:val="00340B84"/>
    <w:rsid w:val="00340C26"/>
    <w:rsid w:val="00340CF9"/>
    <w:rsid w:val="00340FC8"/>
    <w:rsid w:val="00341512"/>
    <w:rsid w:val="003419DC"/>
    <w:rsid w:val="0034210D"/>
    <w:rsid w:val="00342326"/>
    <w:rsid w:val="00342E7C"/>
    <w:rsid w:val="00343268"/>
    <w:rsid w:val="0034358B"/>
    <w:rsid w:val="0034374A"/>
    <w:rsid w:val="00343FC5"/>
    <w:rsid w:val="00344268"/>
    <w:rsid w:val="003445B8"/>
    <w:rsid w:val="003446CC"/>
    <w:rsid w:val="003448F4"/>
    <w:rsid w:val="00344BC0"/>
    <w:rsid w:val="00344DE7"/>
    <w:rsid w:val="00344F8D"/>
    <w:rsid w:val="003455F9"/>
    <w:rsid w:val="00345E75"/>
    <w:rsid w:val="003460B1"/>
    <w:rsid w:val="0034663B"/>
    <w:rsid w:val="00346ACE"/>
    <w:rsid w:val="00347DE8"/>
    <w:rsid w:val="00347DF4"/>
    <w:rsid w:val="00347ECF"/>
    <w:rsid w:val="00350319"/>
    <w:rsid w:val="00350E35"/>
    <w:rsid w:val="00350F01"/>
    <w:rsid w:val="00350F4F"/>
    <w:rsid w:val="00351474"/>
    <w:rsid w:val="00351930"/>
    <w:rsid w:val="00351CD9"/>
    <w:rsid w:val="0035205C"/>
    <w:rsid w:val="00352441"/>
    <w:rsid w:val="0035266D"/>
    <w:rsid w:val="0035308D"/>
    <w:rsid w:val="003534A4"/>
    <w:rsid w:val="00353591"/>
    <w:rsid w:val="00353B52"/>
    <w:rsid w:val="00353BA0"/>
    <w:rsid w:val="00353DD3"/>
    <w:rsid w:val="0035453C"/>
    <w:rsid w:val="00355500"/>
    <w:rsid w:val="00356676"/>
    <w:rsid w:val="003566C2"/>
    <w:rsid w:val="00356CDF"/>
    <w:rsid w:val="00357577"/>
    <w:rsid w:val="00357868"/>
    <w:rsid w:val="003578B2"/>
    <w:rsid w:val="00357D1C"/>
    <w:rsid w:val="003600BA"/>
    <w:rsid w:val="00360201"/>
    <w:rsid w:val="003606C3"/>
    <w:rsid w:val="003606E9"/>
    <w:rsid w:val="00361682"/>
    <w:rsid w:val="00361CE1"/>
    <w:rsid w:val="003624B1"/>
    <w:rsid w:val="003625D3"/>
    <w:rsid w:val="003626BD"/>
    <w:rsid w:val="00362C1E"/>
    <w:rsid w:val="0036322A"/>
    <w:rsid w:val="003633F3"/>
    <w:rsid w:val="00363C78"/>
    <w:rsid w:val="0036458A"/>
    <w:rsid w:val="003645E3"/>
    <w:rsid w:val="003648AD"/>
    <w:rsid w:val="003649C4"/>
    <w:rsid w:val="00364C0F"/>
    <w:rsid w:val="0036510C"/>
    <w:rsid w:val="00365BDA"/>
    <w:rsid w:val="00365D0E"/>
    <w:rsid w:val="00365F4B"/>
    <w:rsid w:val="0036630F"/>
    <w:rsid w:val="00366411"/>
    <w:rsid w:val="0036662C"/>
    <w:rsid w:val="00366A4E"/>
    <w:rsid w:val="00366B11"/>
    <w:rsid w:val="00366DD1"/>
    <w:rsid w:val="0036726D"/>
    <w:rsid w:val="0036732F"/>
    <w:rsid w:val="00367383"/>
    <w:rsid w:val="00367A80"/>
    <w:rsid w:val="00367F53"/>
    <w:rsid w:val="00370A4B"/>
    <w:rsid w:val="00370EB6"/>
    <w:rsid w:val="0037145F"/>
    <w:rsid w:val="003715A1"/>
    <w:rsid w:val="0037211E"/>
    <w:rsid w:val="00372189"/>
    <w:rsid w:val="00372A0B"/>
    <w:rsid w:val="00372B3F"/>
    <w:rsid w:val="00373352"/>
    <w:rsid w:val="00373A93"/>
    <w:rsid w:val="00373CFF"/>
    <w:rsid w:val="003741E4"/>
    <w:rsid w:val="00374546"/>
    <w:rsid w:val="00374801"/>
    <w:rsid w:val="00374B30"/>
    <w:rsid w:val="003765A8"/>
    <w:rsid w:val="00376882"/>
    <w:rsid w:val="0037755C"/>
    <w:rsid w:val="00377A35"/>
    <w:rsid w:val="00380277"/>
    <w:rsid w:val="003802D8"/>
    <w:rsid w:val="0038053C"/>
    <w:rsid w:val="0038057B"/>
    <w:rsid w:val="0038075A"/>
    <w:rsid w:val="003808B2"/>
    <w:rsid w:val="003810E5"/>
    <w:rsid w:val="0038110B"/>
    <w:rsid w:val="0038139D"/>
    <w:rsid w:val="00381BF4"/>
    <w:rsid w:val="00381CDD"/>
    <w:rsid w:val="00381CDF"/>
    <w:rsid w:val="00382279"/>
    <w:rsid w:val="003823D0"/>
    <w:rsid w:val="00382730"/>
    <w:rsid w:val="00382C7E"/>
    <w:rsid w:val="00382D04"/>
    <w:rsid w:val="00382DE6"/>
    <w:rsid w:val="00382F9B"/>
    <w:rsid w:val="003830BF"/>
    <w:rsid w:val="003830ED"/>
    <w:rsid w:val="003834EB"/>
    <w:rsid w:val="003835D9"/>
    <w:rsid w:val="00383A0C"/>
    <w:rsid w:val="00383A15"/>
    <w:rsid w:val="00384199"/>
    <w:rsid w:val="0038470F"/>
    <w:rsid w:val="00384EA5"/>
    <w:rsid w:val="00384FEC"/>
    <w:rsid w:val="003858D5"/>
    <w:rsid w:val="00385D11"/>
    <w:rsid w:val="00385DCF"/>
    <w:rsid w:val="00386255"/>
    <w:rsid w:val="003863F7"/>
    <w:rsid w:val="0038666E"/>
    <w:rsid w:val="00386766"/>
    <w:rsid w:val="00386E6C"/>
    <w:rsid w:val="00386FD9"/>
    <w:rsid w:val="00386FE7"/>
    <w:rsid w:val="003871FD"/>
    <w:rsid w:val="003876FB"/>
    <w:rsid w:val="003879AD"/>
    <w:rsid w:val="00387A17"/>
    <w:rsid w:val="00387A96"/>
    <w:rsid w:val="00387BDC"/>
    <w:rsid w:val="00387E89"/>
    <w:rsid w:val="003902D3"/>
    <w:rsid w:val="00390BE5"/>
    <w:rsid w:val="00390DA5"/>
    <w:rsid w:val="00390DBA"/>
    <w:rsid w:val="00391620"/>
    <w:rsid w:val="003916C8"/>
    <w:rsid w:val="00391925"/>
    <w:rsid w:val="00391BAC"/>
    <w:rsid w:val="00391BDA"/>
    <w:rsid w:val="0039280A"/>
    <w:rsid w:val="00392CD5"/>
    <w:rsid w:val="0039313A"/>
    <w:rsid w:val="003932D2"/>
    <w:rsid w:val="00393B31"/>
    <w:rsid w:val="00393B9A"/>
    <w:rsid w:val="00394497"/>
    <w:rsid w:val="003950A2"/>
    <w:rsid w:val="00395853"/>
    <w:rsid w:val="00395BDE"/>
    <w:rsid w:val="00395D35"/>
    <w:rsid w:val="00395F16"/>
    <w:rsid w:val="0039634C"/>
    <w:rsid w:val="0039659C"/>
    <w:rsid w:val="0039678A"/>
    <w:rsid w:val="00396B09"/>
    <w:rsid w:val="00396D10"/>
    <w:rsid w:val="0039716A"/>
    <w:rsid w:val="00397170"/>
    <w:rsid w:val="00397176"/>
    <w:rsid w:val="00397283"/>
    <w:rsid w:val="0039758A"/>
    <w:rsid w:val="003979AB"/>
    <w:rsid w:val="00397C1C"/>
    <w:rsid w:val="003A0893"/>
    <w:rsid w:val="003A089B"/>
    <w:rsid w:val="003A0BDA"/>
    <w:rsid w:val="003A1945"/>
    <w:rsid w:val="003A1A6D"/>
    <w:rsid w:val="003A1AF8"/>
    <w:rsid w:val="003A1B1D"/>
    <w:rsid w:val="003A2048"/>
    <w:rsid w:val="003A288E"/>
    <w:rsid w:val="003A2941"/>
    <w:rsid w:val="003A2990"/>
    <w:rsid w:val="003A2A84"/>
    <w:rsid w:val="003A31A7"/>
    <w:rsid w:val="003A3CA7"/>
    <w:rsid w:val="003A3FED"/>
    <w:rsid w:val="003A40BD"/>
    <w:rsid w:val="003A412C"/>
    <w:rsid w:val="003A4587"/>
    <w:rsid w:val="003A4C66"/>
    <w:rsid w:val="003A4DA7"/>
    <w:rsid w:val="003A4F9D"/>
    <w:rsid w:val="003A52DD"/>
    <w:rsid w:val="003A5921"/>
    <w:rsid w:val="003A5C68"/>
    <w:rsid w:val="003A638D"/>
    <w:rsid w:val="003A745B"/>
    <w:rsid w:val="003A7C5A"/>
    <w:rsid w:val="003A7F8C"/>
    <w:rsid w:val="003B006D"/>
    <w:rsid w:val="003B0199"/>
    <w:rsid w:val="003B01AE"/>
    <w:rsid w:val="003B06DC"/>
    <w:rsid w:val="003B0AEF"/>
    <w:rsid w:val="003B1392"/>
    <w:rsid w:val="003B143F"/>
    <w:rsid w:val="003B22DA"/>
    <w:rsid w:val="003B2DD5"/>
    <w:rsid w:val="003B2E54"/>
    <w:rsid w:val="003B3371"/>
    <w:rsid w:val="003B34B2"/>
    <w:rsid w:val="003B35C9"/>
    <w:rsid w:val="003B3A99"/>
    <w:rsid w:val="003B3F0B"/>
    <w:rsid w:val="003B403B"/>
    <w:rsid w:val="003B4715"/>
    <w:rsid w:val="003B49E1"/>
    <w:rsid w:val="003B4D00"/>
    <w:rsid w:val="003B5069"/>
    <w:rsid w:val="003B516E"/>
    <w:rsid w:val="003B5885"/>
    <w:rsid w:val="003B5CE5"/>
    <w:rsid w:val="003B6269"/>
    <w:rsid w:val="003B65FA"/>
    <w:rsid w:val="003B6802"/>
    <w:rsid w:val="003B69F1"/>
    <w:rsid w:val="003B72B9"/>
    <w:rsid w:val="003B751E"/>
    <w:rsid w:val="003B7AFD"/>
    <w:rsid w:val="003C0B25"/>
    <w:rsid w:val="003C11A9"/>
    <w:rsid w:val="003C2845"/>
    <w:rsid w:val="003C2BE6"/>
    <w:rsid w:val="003C2D82"/>
    <w:rsid w:val="003C332C"/>
    <w:rsid w:val="003C3459"/>
    <w:rsid w:val="003C420D"/>
    <w:rsid w:val="003C44BB"/>
    <w:rsid w:val="003C4546"/>
    <w:rsid w:val="003C4CBC"/>
    <w:rsid w:val="003C529B"/>
    <w:rsid w:val="003C5467"/>
    <w:rsid w:val="003C5625"/>
    <w:rsid w:val="003C58A5"/>
    <w:rsid w:val="003C62BB"/>
    <w:rsid w:val="003C6ADB"/>
    <w:rsid w:val="003C722F"/>
    <w:rsid w:val="003C7438"/>
    <w:rsid w:val="003C759D"/>
    <w:rsid w:val="003C7D42"/>
    <w:rsid w:val="003D014E"/>
    <w:rsid w:val="003D06DE"/>
    <w:rsid w:val="003D088F"/>
    <w:rsid w:val="003D0906"/>
    <w:rsid w:val="003D0FE4"/>
    <w:rsid w:val="003D10B6"/>
    <w:rsid w:val="003D173E"/>
    <w:rsid w:val="003D1A83"/>
    <w:rsid w:val="003D1CE0"/>
    <w:rsid w:val="003D1D17"/>
    <w:rsid w:val="003D1FB3"/>
    <w:rsid w:val="003D204C"/>
    <w:rsid w:val="003D238D"/>
    <w:rsid w:val="003D24DA"/>
    <w:rsid w:val="003D2B0F"/>
    <w:rsid w:val="003D30A2"/>
    <w:rsid w:val="003D3167"/>
    <w:rsid w:val="003D320F"/>
    <w:rsid w:val="003D387A"/>
    <w:rsid w:val="003D39F7"/>
    <w:rsid w:val="003D3CBC"/>
    <w:rsid w:val="003D3E03"/>
    <w:rsid w:val="003D3F09"/>
    <w:rsid w:val="003D4198"/>
    <w:rsid w:val="003D44F0"/>
    <w:rsid w:val="003D44F1"/>
    <w:rsid w:val="003D502B"/>
    <w:rsid w:val="003D5071"/>
    <w:rsid w:val="003D51F7"/>
    <w:rsid w:val="003D52FB"/>
    <w:rsid w:val="003D5642"/>
    <w:rsid w:val="003D5AD8"/>
    <w:rsid w:val="003D5E0F"/>
    <w:rsid w:val="003D63A3"/>
    <w:rsid w:val="003D63A7"/>
    <w:rsid w:val="003D6DA3"/>
    <w:rsid w:val="003D7181"/>
    <w:rsid w:val="003D721D"/>
    <w:rsid w:val="003D738F"/>
    <w:rsid w:val="003D7449"/>
    <w:rsid w:val="003D7601"/>
    <w:rsid w:val="003D7723"/>
    <w:rsid w:val="003D7CEE"/>
    <w:rsid w:val="003E06BE"/>
    <w:rsid w:val="003E0768"/>
    <w:rsid w:val="003E08CF"/>
    <w:rsid w:val="003E0BC3"/>
    <w:rsid w:val="003E1BB1"/>
    <w:rsid w:val="003E1DE1"/>
    <w:rsid w:val="003E27E8"/>
    <w:rsid w:val="003E2D32"/>
    <w:rsid w:val="003E2FE3"/>
    <w:rsid w:val="003E331C"/>
    <w:rsid w:val="003E394E"/>
    <w:rsid w:val="003E3ACB"/>
    <w:rsid w:val="003E3C2E"/>
    <w:rsid w:val="003E3C59"/>
    <w:rsid w:val="003E417C"/>
    <w:rsid w:val="003E420B"/>
    <w:rsid w:val="003E437D"/>
    <w:rsid w:val="003E4535"/>
    <w:rsid w:val="003E502F"/>
    <w:rsid w:val="003E5109"/>
    <w:rsid w:val="003E53CF"/>
    <w:rsid w:val="003E55B4"/>
    <w:rsid w:val="003E5895"/>
    <w:rsid w:val="003E6520"/>
    <w:rsid w:val="003E6716"/>
    <w:rsid w:val="003E6798"/>
    <w:rsid w:val="003E6AFD"/>
    <w:rsid w:val="003E736A"/>
    <w:rsid w:val="003E7AFA"/>
    <w:rsid w:val="003E7D49"/>
    <w:rsid w:val="003E7E49"/>
    <w:rsid w:val="003E7F69"/>
    <w:rsid w:val="003F04B3"/>
    <w:rsid w:val="003F0EBD"/>
    <w:rsid w:val="003F0FB0"/>
    <w:rsid w:val="003F1551"/>
    <w:rsid w:val="003F15DC"/>
    <w:rsid w:val="003F1CBA"/>
    <w:rsid w:val="003F2274"/>
    <w:rsid w:val="003F248F"/>
    <w:rsid w:val="003F27C4"/>
    <w:rsid w:val="003F38F6"/>
    <w:rsid w:val="003F4728"/>
    <w:rsid w:val="003F4BBB"/>
    <w:rsid w:val="003F50EC"/>
    <w:rsid w:val="003F5DD3"/>
    <w:rsid w:val="003F61BE"/>
    <w:rsid w:val="003F6C94"/>
    <w:rsid w:val="003F6DB4"/>
    <w:rsid w:val="003F75D7"/>
    <w:rsid w:val="003F7625"/>
    <w:rsid w:val="003F7704"/>
    <w:rsid w:val="003F7DAD"/>
    <w:rsid w:val="0040037F"/>
    <w:rsid w:val="00400F06"/>
    <w:rsid w:val="0040114D"/>
    <w:rsid w:val="00401178"/>
    <w:rsid w:val="0040158F"/>
    <w:rsid w:val="00401F55"/>
    <w:rsid w:val="00402191"/>
    <w:rsid w:val="004021EA"/>
    <w:rsid w:val="004023F5"/>
    <w:rsid w:val="0040275C"/>
    <w:rsid w:val="004038AE"/>
    <w:rsid w:val="00403B21"/>
    <w:rsid w:val="00403BA7"/>
    <w:rsid w:val="00403C79"/>
    <w:rsid w:val="00403E12"/>
    <w:rsid w:val="00404B62"/>
    <w:rsid w:val="00404F85"/>
    <w:rsid w:val="004050AF"/>
    <w:rsid w:val="004056CE"/>
    <w:rsid w:val="00405DFB"/>
    <w:rsid w:val="004061FF"/>
    <w:rsid w:val="0040629F"/>
    <w:rsid w:val="004063F5"/>
    <w:rsid w:val="00406796"/>
    <w:rsid w:val="00406A22"/>
    <w:rsid w:val="00407138"/>
    <w:rsid w:val="00407322"/>
    <w:rsid w:val="0040743C"/>
    <w:rsid w:val="00407E1D"/>
    <w:rsid w:val="0041096C"/>
    <w:rsid w:val="004112F6"/>
    <w:rsid w:val="004114DB"/>
    <w:rsid w:val="004115C1"/>
    <w:rsid w:val="004115F4"/>
    <w:rsid w:val="00411696"/>
    <w:rsid w:val="004118E9"/>
    <w:rsid w:val="00411B61"/>
    <w:rsid w:val="00411B76"/>
    <w:rsid w:val="00411F26"/>
    <w:rsid w:val="00412281"/>
    <w:rsid w:val="0041231F"/>
    <w:rsid w:val="0041294A"/>
    <w:rsid w:val="004130AD"/>
    <w:rsid w:val="00413236"/>
    <w:rsid w:val="0041326D"/>
    <w:rsid w:val="004139EE"/>
    <w:rsid w:val="00413C59"/>
    <w:rsid w:val="00414939"/>
    <w:rsid w:val="00414A94"/>
    <w:rsid w:val="00414C42"/>
    <w:rsid w:val="00414E3A"/>
    <w:rsid w:val="00414EE3"/>
    <w:rsid w:val="0041516A"/>
    <w:rsid w:val="00415229"/>
    <w:rsid w:val="0041559F"/>
    <w:rsid w:val="00415B55"/>
    <w:rsid w:val="00415F1E"/>
    <w:rsid w:val="00415F8F"/>
    <w:rsid w:val="00416399"/>
    <w:rsid w:val="00416D09"/>
    <w:rsid w:val="00416D8C"/>
    <w:rsid w:val="004173D2"/>
    <w:rsid w:val="00417758"/>
    <w:rsid w:val="004178DA"/>
    <w:rsid w:val="00417CC0"/>
    <w:rsid w:val="004200E9"/>
    <w:rsid w:val="004201F6"/>
    <w:rsid w:val="00420743"/>
    <w:rsid w:val="00420833"/>
    <w:rsid w:val="00420DDB"/>
    <w:rsid w:val="00421051"/>
    <w:rsid w:val="00421778"/>
    <w:rsid w:val="004217B3"/>
    <w:rsid w:val="00421902"/>
    <w:rsid w:val="00421E9B"/>
    <w:rsid w:val="00422041"/>
    <w:rsid w:val="00422126"/>
    <w:rsid w:val="00422650"/>
    <w:rsid w:val="004231B6"/>
    <w:rsid w:val="0042342D"/>
    <w:rsid w:val="00423A43"/>
    <w:rsid w:val="00423B37"/>
    <w:rsid w:val="00423CF0"/>
    <w:rsid w:val="00424E3C"/>
    <w:rsid w:val="00425207"/>
    <w:rsid w:val="00425826"/>
    <w:rsid w:val="00425992"/>
    <w:rsid w:val="00425DE1"/>
    <w:rsid w:val="00425F22"/>
    <w:rsid w:val="00425F34"/>
    <w:rsid w:val="004265B3"/>
    <w:rsid w:val="00426777"/>
    <w:rsid w:val="00426958"/>
    <w:rsid w:val="00426E18"/>
    <w:rsid w:val="00427128"/>
    <w:rsid w:val="004274A1"/>
    <w:rsid w:val="0042782B"/>
    <w:rsid w:val="00430096"/>
    <w:rsid w:val="004300B8"/>
    <w:rsid w:val="004306DB"/>
    <w:rsid w:val="00430829"/>
    <w:rsid w:val="0043101C"/>
    <w:rsid w:val="0043123A"/>
    <w:rsid w:val="00431258"/>
    <w:rsid w:val="00431887"/>
    <w:rsid w:val="004319D8"/>
    <w:rsid w:val="00431A2F"/>
    <w:rsid w:val="00431CDD"/>
    <w:rsid w:val="00432845"/>
    <w:rsid w:val="00433251"/>
    <w:rsid w:val="004334AF"/>
    <w:rsid w:val="004335D8"/>
    <w:rsid w:val="004341D7"/>
    <w:rsid w:val="0043436F"/>
    <w:rsid w:val="004343D2"/>
    <w:rsid w:val="00434A94"/>
    <w:rsid w:val="00434ADA"/>
    <w:rsid w:val="00434F50"/>
    <w:rsid w:val="0043505A"/>
    <w:rsid w:val="0043520A"/>
    <w:rsid w:val="00435564"/>
    <w:rsid w:val="00435AA3"/>
    <w:rsid w:val="00435BB0"/>
    <w:rsid w:val="00435BC8"/>
    <w:rsid w:val="00435F38"/>
    <w:rsid w:val="00435F41"/>
    <w:rsid w:val="004367C6"/>
    <w:rsid w:val="0043695A"/>
    <w:rsid w:val="004369AF"/>
    <w:rsid w:val="00436FA2"/>
    <w:rsid w:val="00436FD9"/>
    <w:rsid w:val="004371B9"/>
    <w:rsid w:val="00437938"/>
    <w:rsid w:val="00437A26"/>
    <w:rsid w:val="00437CE0"/>
    <w:rsid w:val="00437F27"/>
    <w:rsid w:val="00440865"/>
    <w:rsid w:val="0044086F"/>
    <w:rsid w:val="0044189F"/>
    <w:rsid w:val="00441C49"/>
    <w:rsid w:val="00441D70"/>
    <w:rsid w:val="00441F08"/>
    <w:rsid w:val="00442952"/>
    <w:rsid w:val="00443169"/>
    <w:rsid w:val="00443451"/>
    <w:rsid w:val="00443A9D"/>
    <w:rsid w:val="00443CB0"/>
    <w:rsid w:val="004443E0"/>
    <w:rsid w:val="0044483D"/>
    <w:rsid w:val="00444C26"/>
    <w:rsid w:val="00444DA5"/>
    <w:rsid w:val="0044504A"/>
    <w:rsid w:val="0044558B"/>
    <w:rsid w:val="00445B98"/>
    <w:rsid w:val="00445BCF"/>
    <w:rsid w:val="00445D07"/>
    <w:rsid w:val="00445FBA"/>
    <w:rsid w:val="00446163"/>
    <w:rsid w:val="00446261"/>
    <w:rsid w:val="0044697C"/>
    <w:rsid w:val="00446FCD"/>
    <w:rsid w:val="0044733E"/>
    <w:rsid w:val="004477E0"/>
    <w:rsid w:val="004479A0"/>
    <w:rsid w:val="00447BCC"/>
    <w:rsid w:val="00447F3A"/>
    <w:rsid w:val="004501B0"/>
    <w:rsid w:val="00450307"/>
    <w:rsid w:val="00450C92"/>
    <w:rsid w:val="00450E8F"/>
    <w:rsid w:val="00451534"/>
    <w:rsid w:val="00451624"/>
    <w:rsid w:val="0045164C"/>
    <w:rsid w:val="004519E9"/>
    <w:rsid w:val="00451A5F"/>
    <w:rsid w:val="00451CC8"/>
    <w:rsid w:val="00451F35"/>
    <w:rsid w:val="0045283C"/>
    <w:rsid w:val="0045306A"/>
    <w:rsid w:val="004532D5"/>
    <w:rsid w:val="004534F1"/>
    <w:rsid w:val="00453640"/>
    <w:rsid w:val="0045411F"/>
    <w:rsid w:val="00454223"/>
    <w:rsid w:val="00454ACC"/>
    <w:rsid w:val="00454F24"/>
    <w:rsid w:val="004552EC"/>
    <w:rsid w:val="0045606D"/>
    <w:rsid w:val="00456668"/>
    <w:rsid w:val="004568F5"/>
    <w:rsid w:val="00456CAD"/>
    <w:rsid w:val="00457086"/>
    <w:rsid w:val="00457509"/>
    <w:rsid w:val="004575C8"/>
    <w:rsid w:val="00457DA5"/>
    <w:rsid w:val="00460DA9"/>
    <w:rsid w:val="00461291"/>
    <w:rsid w:val="00461538"/>
    <w:rsid w:val="004615AC"/>
    <w:rsid w:val="004621B6"/>
    <w:rsid w:val="00462261"/>
    <w:rsid w:val="0046245E"/>
    <w:rsid w:val="0046259F"/>
    <w:rsid w:val="00462A4A"/>
    <w:rsid w:val="00462B9A"/>
    <w:rsid w:val="00462E6E"/>
    <w:rsid w:val="00463319"/>
    <w:rsid w:val="00463D59"/>
    <w:rsid w:val="00463FBD"/>
    <w:rsid w:val="00464702"/>
    <w:rsid w:val="00464C20"/>
    <w:rsid w:val="00464E01"/>
    <w:rsid w:val="00464F54"/>
    <w:rsid w:val="00464FDA"/>
    <w:rsid w:val="0046512B"/>
    <w:rsid w:val="00465763"/>
    <w:rsid w:val="00465DED"/>
    <w:rsid w:val="004661CB"/>
    <w:rsid w:val="004663F5"/>
    <w:rsid w:val="004664CF"/>
    <w:rsid w:val="004664DB"/>
    <w:rsid w:val="00466615"/>
    <w:rsid w:val="004666A5"/>
    <w:rsid w:val="004670E5"/>
    <w:rsid w:val="00467E29"/>
    <w:rsid w:val="004702D9"/>
    <w:rsid w:val="00470464"/>
    <w:rsid w:val="004706D2"/>
    <w:rsid w:val="00470D72"/>
    <w:rsid w:val="00470F35"/>
    <w:rsid w:val="004718E7"/>
    <w:rsid w:val="004724E4"/>
    <w:rsid w:val="004725EA"/>
    <w:rsid w:val="00472B68"/>
    <w:rsid w:val="004731D1"/>
    <w:rsid w:val="004734BA"/>
    <w:rsid w:val="00474436"/>
    <w:rsid w:val="00474B64"/>
    <w:rsid w:val="00474C8C"/>
    <w:rsid w:val="00474C8F"/>
    <w:rsid w:val="00474DAB"/>
    <w:rsid w:val="004752E0"/>
    <w:rsid w:val="00475727"/>
    <w:rsid w:val="00475EB0"/>
    <w:rsid w:val="00476130"/>
    <w:rsid w:val="004764FA"/>
    <w:rsid w:val="004776A0"/>
    <w:rsid w:val="0047775A"/>
    <w:rsid w:val="00477CE3"/>
    <w:rsid w:val="00477F1F"/>
    <w:rsid w:val="004800C8"/>
    <w:rsid w:val="0048040A"/>
    <w:rsid w:val="0048063C"/>
    <w:rsid w:val="004815B2"/>
    <w:rsid w:val="00481746"/>
    <w:rsid w:val="00481C18"/>
    <w:rsid w:val="00481FB8"/>
    <w:rsid w:val="004827F3"/>
    <w:rsid w:val="00482839"/>
    <w:rsid w:val="0048283F"/>
    <w:rsid w:val="00482FE8"/>
    <w:rsid w:val="00483168"/>
    <w:rsid w:val="00483450"/>
    <w:rsid w:val="00483509"/>
    <w:rsid w:val="00483E7A"/>
    <w:rsid w:val="00483F93"/>
    <w:rsid w:val="004844EA"/>
    <w:rsid w:val="00484861"/>
    <w:rsid w:val="004849B3"/>
    <w:rsid w:val="004850E1"/>
    <w:rsid w:val="00485190"/>
    <w:rsid w:val="004851ED"/>
    <w:rsid w:val="0048554D"/>
    <w:rsid w:val="00485821"/>
    <w:rsid w:val="004859A5"/>
    <w:rsid w:val="00485A2F"/>
    <w:rsid w:val="00485A5B"/>
    <w:rsid w:val="00485DA4"/>
    <w:rsid w:val="00485EEE"/>
    <w:rsid w:val="004864B8"/>
    <w:rsid w:val="0048661E"/>
    <w:rsid w:val="00486A79"/>
    <w:rsid w:val="004877F3"/>
    <w:rsid w:val="00487B72"/>
    <w:rsid w:val="00487D65"/>
    <w:rsid w:val="00487F3D"/>
    <w:rsid w:val="00490597"/>
    <w:rsid w:val="004909E6"/>
    <w:rsid w:val="00490D9A"/>
    <w:rsid w:val="00490E7D"/>
    <w:rsid w:val="00490F6E"/>
    <w:rsid w:val="00490FAD"/>
    <w:rsid w:val="00491519"/>
    <w:rsid w:val="0049157B"/>
    <w:rsid w:val="004916A2"/>
    <w:rsid w:val="0049265D"/>
    <w:rsid w:val="004926CA"/>
    <w:rsid w:val="004928CF"/>
    <w:rsid w:val="00492FD9"/>
    <w:rsid w:val="0049314F"/>
    <w:rsid w:val="0049327E"/>
    <w:rsid w:val="00493669"/>
    <w:rsid w:val="004937FF"/>
    <w:rsid w:val="00493DC3"/>
    <w:rsid w:val="00493E21"/>
    <w:rsid w:val="0049411B"/>
    <w:rsid w:val="00494D5B"/>
    <w:rsid w:val="00494F59"/>
    <w:rsid w:val="004956E9"/>
    <w:rsid w:val="0049572B"/>
    <w:rsid w:val="00495A08"/>
    <w:rsid w:val="00496065"/>
    <w:rsid w:val="00496703"/>
    <w:rsid w:val="00496A5B"/>
    <w:rsid w:val="00497177"/>
    <w:rsid w:val="004976FC"/>
    <w:rsid w:val="00497E61"/>
    <w:rsid w:val="004A0101"/>
    <w:rsid w:val="004A01FD"/>
    <w:rsid w:val="004A0228"/>
    <w:rsid w:val="004A024D"/>
    <w:rsid w:val="004A025E"/>
    <w:rsid w:val="004A0448"/>
    <w:rsid w:val="004A055C"/>
    <w:rsid w:val="004A0A81"/>
    <w:rsid w:val="004A0EF5"/>
    <w:rsid w:val="004A19B1"/>
    <w:rsid w:val="004A1DC3"/>
    <w:rsid w:val="004A2896"/>
    <w:rsid w:val="004A301B"/>
    <w:rsid w:val="004A3199"/>
    <w:rsid w:val="004A505C"/>
    <w:rsid w:val="004A5D08"/>
    <w:rsid w:val="004A5DD4"/>
    <w:rsid w:val="004A6872"/>
    <w:rsid w:val="004A6921"/>
    <w:rsid w:val="004A6932"/>
    <w:rsid w:val="004A6A79"/>
    <w:rsid w:val="004A6AA9"/>
    <w:rsid w:val="004A6CC8"/>
    <w:rsid w:val="004A7985"/>
    <w:rsid w:val="004B0110"/>
    <w:rsid w:val="004B0726"/>
    <w:rsid w:val="004B0B2B"/>
    <w:rsid w:val="004B183C"/>
    <w:rsid w:val="004B1930"/>
    <w:rsid w:val="004B27D7"/>
    <w:rsid w:val="004B2CD2"/>
    <w:rsid w:val="004B358A"/>
    <w:rsid w:val="004B3997"/>
    <w:rsid w:val="004B3A40"/>
    <w:rsid w:val="004B3B33"/>
    <w:rsid w:val="004B3DD4"/>
    <w:rsid w:val="004B3FA9"/>
    <w:rsid w:val="004B4090"/>
    <w:rsid w:val="004B4243"/>
    <w:rsid w:val="004B461A"/>
    <w:rsid w:val="004B4908"/>
    <w:rsid w:val="004B4EA4"/>
    <w:rsid w:val="004B5120"/>
    <w:rsid w:val="004B5625"/>
    <w:rsid w:val="004B58B0"/>
    <w:rsid w:val="004B59D9"/>
    <w:rsid w:val="004B5E0C"/>
    <w:rsid w:val="004B5F98"/>
    <w:rsid w:val="004B6031"/>
    <w:rsid w:val="004B677A"/>
    <w:rsid w:val="004B69F4"/>
    <w:rsid w:val="004B69FB"/>
    <w:rsid w:val="004B6A88"/>
    <w:rsid w:val="004B6BE1"/>
    <w:rsid w:val="004B71E3"/>
    <w:rsid w:val="004B7786"/>
    <w:rsid w:val="004B7DD6"/>
    <w:rsid w:val="004C0163"/>
    <w:rsid w:val="004C0AC7"/>
    <w:rsid w:val="004C1692"/>
    <w:rsid w:val="004C192C"/>
    <w:rsid w:val="004C1C62"/>
    <w:rsid w:val="004C2012"/>
    <w:rsid w:val="004C20B5"/>
    <w:rsid w:val="004C242F"/>
    <w:rsid w:val="004C2A1E"/>
    <w:rsid w:val="004C2E97"/>
    <w:rsid w:val="004C337B"/>
    <w:rsid w:val="004C4377"/>
    <w:rsid w:val="004C4479"/>
    <w:rsid w:val="004C489D"/>
    <w:rsid w:val="004C49E2"/>
    <w:rsid w:val="004C4A42"/>
    <w:rsid w:val="004C51AD"/>
    <w:rsid w:val="004C5255"/>
    <w:rsid w:val="004C54CD"/>
    <w:rsid w:val="004C5797"/>
    <w:rsid w:val="004C599D"/>
    <w:rsid w:val="004C5A75"/>
    <w:rsid w:val="004C608B"/>
    <w:rsid w:val="004C6517"/>
    <w:rsid w:val="004C667F"/>
    <w:rsid w:val="004C6F2F"/>
    <w:rsid w:val="004C70D7"/>
    <w:rsid w:val="004C70DF"/>
    <w:rsid w:val="004C7345"/>
    <w:rsid w:val="004C7441"/>
    <w:rsid w:val="004C75FE"/>
    <w:rsid w:val="004C7CE0"/>
    <w:rsid w:val="004C7F1E"/>
    <w:rsid w:val="004D09EC"/>
    <w:rsid w:val="004D1534"/>
    <w:rsid w:val="004D16D3"/>
    <w:rsid w:val="004D18BE"/>
    <w:rsid w:val="004D192B"/>
    <w:rsid w:val="004D2B72"/>
    <w:rsid w:val="004D2DBB"/>
    <w:rsid w:val="004D331E"/>
    <w:rsid w:val="004D3851"/>
    <w:rsid w:val="004D3BB1"/>
    <w:rsid w:val="004D3E48"/>
    <w:rsid w:val="004D40DF"/>
    <w:rsid w:val="004D41AC"/>
    <w:rsid w:val="004D486C"/>
    <w:rsid w:val="004D4FCB"/>
    <w:rsid w:val="004D523B"/>
    <w:rsid w:val="004D55D9"/>
    <w:rsid w:val="004D569B"/>
    <w:rsid w:val="004D5797"/>
    <w:rsid w:val="004D5960"/>
    <w:rsid w:val="004D5ACC"/>
    <w:rsid w:val="004D5E34"/>
    <w:rsid w:val="004D5FCB"/>
    <w:rsid w:val="004D665C"/>
    <w:rsid w:val="004D6935"/>
    <w:rsid w:val="004D69CD"/>
    <w:rsid w:val="004D737D"/>
    <w:rsid w:val="004D775C"/>
    <w:rsid w:val="004E00CD"/>
    <w:rsid w:val="004E0143"/>
    <w:rsid w:val="004E0426"/>
    <w:rsid w:val="004E06EA"/>
    <w:rsid w:val="004E0C0E"/>
    <w:rsid w:val="004E1168"/>
    <w:rsid w:val="004E17A6"/>
    <w:rsid w:val="004E19FF"/>
    <w:rsid w:val="004E1A88"/>
    <w:rsid w:val="004E1B47"/>
    <w:rsid w:val="004E23D2"/>
    <w:rsid w:val="004E2BE7"/>
    <w:rsid w:val="004E2BED"/>
    <w:rsid w:val="004E2C40"/>
    <w:rsid w:val="004E32C5"/>
    <w:rsid w:val="004E41D9"/>
    <w:rsid w:val="004E439F"/>
    <w:rsid w:val="004E43D5"/>
    <w:rsid w:val="004E43DD"/>
    <w:rsid w:val="004E49A4"/>
    <w:rsid w:val="004E60FE"/>
    <w:rsid w:val="004E61B7"/>
    <w:rsid w:val="004E62D5"/>
    <w:rsid w:val="004E62E4"/>
    <w:rsid w:val="004E67D1"/>
    <w:rsid w:val="004E6A52"/>
    <w:rsid w:val="004E7327"/>
    <w:rsid w:val="004E75E7"/>
    <w:rsid w:val="004E7978"/>
    <w:rsid w:val="004E7DCE"/>
    <w:rsid w:val="004F0D77"/>
    <w:rsid w:val="004F156E"/>
    <w:rsid w:val="004F16E0"/>
    <w:rsid w:val="004F1EE7"/>
    <w:rsid w:val="004F1F49"/>
    <w:rsid w:val="004F2076"/>
    <w:rsid w:val="004F269E"/>
    <w:rsid w:val="004F26E1"/>
    <w:rsid w:val="004F2AC1"/>
    <w:rsid w:val="004F3424"/>
    <w:rsid w:val="004F368E"/>
    <w:rsid w:val="004F3810"/>
    <w:rsid w:val="004F3F29"/>
    <w:rsid w:val="004F4144"/>
    <w:rsid w:val="004F4261"/>
    <w:rsid w:val="004F4965"/>
    <w:rsid w:val="004F4FB4"/>
    <w:rsid w:val="004F55B8"/>
    <w:rsid w:val="004F63FD"/>
    <w:rsid w:val="004F65E6"/>
    <w:rsid w:val="004F6D9A"/>
    <w:rsid w:val="004F702A"/>
    <w:rsid w:val="004F71E6"/>
    <w:rsid w:val="004F7D82"/>
    <w:rsid w:val="00500102"/>
    <w:rsid w:val="0050034C"/>
    <w:rsid w:val="00500618"/>
    <w:rsid w:val="005008C1"/>
    <w:rsid w:val="00500951"/>
    <w:rsid w:val="00500E7E"/>
    <w:rsid w:val="005012B1"/>
    <w:rsid w:val="0050141E"/>
    <w:rsid w:val="005017C9"/>
    <w:rsid w:val="00502179"/>
    <w:rsid w:val="005022D2"/>
    <w:rsid w:val="00502503"/>
    <w:rsid w:val="00502859"/>
    <w:rsid w:val="005029F8"/>
    <w:rsid w:val="00503462"/>
    <w:rsid w:val="00503B43"/>
    <w:rsid w:val="00503DC8"/>
    <w:rsid w:val="00503E25"/>
    <w:rsid w:val="005041E8"/>
    <w:rsid w:val="00504454"/>
    <w:rsid w:val="0050454F"/>
    <w:rsid w:val="005048CE"/>
    <w:rsid w:val="005048D6"/>
    <w:rsid w:val="00504DA7"/>
    <w:rsid w:val="005053A7"/>
    <w:rsid w:val="005053CF"/>
    <w:rsid w:val="00505431"/>
    <w:rsid w:val="005054D6"/>
    <w:rsid w:val="005054F4"/>
    <w:rsid w:val="00505E7F"/>
    <w:rsid w:val="00505EDA"/>
    <w:rsid w:val="005062F4"/>
    <w:rsid w:val="00506846"/>
    <w:rsid w:val="00506D52"/>
    <w:rsid w:val="00506FC2"/>
    <w:rsid w:val="00507729"/>
    <w:rsid w:val="005103CB"/>
    <w:rsid w:val="00510B36"/>
    <w:rsid w:val="00511280"/>
    <w:rsid w:val="005121FC"/>
    <w:rsid w:val="005129A5"/>
    <w:rsid w:val="00512E44"/>
    <w:rsid w:val="00513067"/>
    <w:rsid w:val="00513398"/>
    <w:rsid w:val="00513461"/>
    <w:rsid w:val="00513629"/>
    <w:rsid w:val="00513EBF"/>
    <w:rsid w:val="0051405C"/>
    <w:rsid w:val="00514166"/>
    <w:rsid w:val="005142D8"/>
    <w:rsid w:val="0051434B"/>
    <w:rsid w:val="00514426"/>
    <w:rsid w:val="00514DFB"/>
    <w:rsid w:val="0051500B"/>
    <w:rsid w:val="00515615"/>
    <w:rsid w:val="00516085"/>
    <w:rsid w:val="00516A9E"/>
    <w:rsid w:val="00516CC4"/>
    <w:rsid w:val="00516DA4"/>
    <w:rsid w:val="005174C8"/>
    <w:rsid w:val="005175D9"/>
    <w:rsid w:val="005176EA"/>
    <w:rsid w:val="005205F2"/>
    <w:rsid w:val="00520645"/>
    <w:rsid w:val="00520B9E"/>
    <w:rsid w:val="00520E62"/>
    <w:rsid w:val="00520FFB"/>
    <w:rsid w:val="005212A5"/>
    <w:rsid w:val="0052179E"/>
    <w:rsid w:val="00521A1D"/>
    <w:rsid w:val="0052228E"/>
    <w:rsid w:val="0052246D"/>
    <w:rsid w:val="00522B3F"/>
    <w:rsid w:val="005233A1"/>
    <w:rsid w:val="0052350D"/>
    <w:rsid w:val="00523713"/>
    <w:rsid w:val="00523AAF"/>
    <w:rsid w:val="00524253"/>
    <w:rsid w:val="005245C8"/>
    <w:rsid w:val="00524968"/>
    <w:rsid w:val="00524C0C"/>
    <w:rsid w:val="00525557"/>
    <w:rsid w:val="00525A42"/>
    <w:rsid w:val="00525B69"/>
    <w:rsid w:val="00525D5C"/>
    <w:rsid w:val="00526243"/>
    <w:rsid w:val="005263FC"/>
    <w:rsid w:val="00526982"/>
    <w:rsid w:val="00526BC1"/>
    <w:rsid w:val="00526DE1"/>
    <w:rsid w:val="00526F65"/>
    <w:rsid w:val="00527322"/>
    <w:rsid w:val="0052749F"/>
    <w:rsid w:val="00527D09"/>
    <w:rsid w:val="005303A3"/>
    <w:rsid w:val="005303F3"/>
    <w:rsid w:val="005311A6"/>
    <w:rsid w:val="00531234"/>
    <w:rsid w:val="005315D8"/>
    <w:rsid w:val="005319F2"/>
    <w:rsid w:val="00531CE1"/>
    <w:rsid w:val="005329DE"/>
    <w:rsid w:val="00532B86"/>
    <w:rsid w:val="00532F17"/>
    <w:rsid w:val="0053354D"/>
    <w:rsid w:val="00533C7B"/>
    <w:rsid w:val="00533E44"/>
    <w:rsid w:val="00533F78"/>
    <w:rsid w:val="00534062"/>
    <w:rsid w:val="00535B1E"/>
    <w:rsid w:val="005360DF"/>
    <w:rsid w:val="0053798E"/>
    <w:rsid w:val="005379E4"/>
    <w:rsid w:val="00537C47"/>
    <w:rsid w:val="00540134"/>
    <w:rsid w:val="00540933"/>
    <w:rsid w:val="00540D3E"/>
    <w:rsid w:val="00541309"/>
    <w:rsid w:val="005419B1"/>
    <w:rsid w:val="00542319"/>
    <w:rsid w:val="00542439"/>
    <w:rsid w:val="00542519"/>
    <w:rsid w:val="00543111"/>
    <w:rsid w:val="00543134"/>
    <w:rsid w:val="00543571"/>
    <w:rsid w:val="00543BFC"/>
    <w:rsid w:val="00543F89"/>
    <w:rsid w:val="00543FEE"/>
    <w:rsid w:val="005440D3"/>
    <w:rsid w:val="00544C99"/>
    <w:rsid w:val="0054544D"/>
    <w:rsid w:val="00545C80"/>
    <w:rsid w:val="00545DEE"/>
    <w:rsid w:val="00545FB8"/>
    <w:rsid w:val="00545FFA"/>
    <w:rsid w:val="005464C9"/>
    <w:rsid w:val="005466B6"/>
    <w:rsid w:val="00546D01"/>
    <w:rsid w:val="00546DA8"/>
    <w:rsid w:val="00546FBE"/>
    <w:rsid w:val="00547587"/>
    <w:rsid w:val="005506FB"/>
    <w:rsid w:val="005507A3"/>
    <w:rsid w:val="00551208"/>
    <w:rsid w:val="00551635"/>
    <w:rsid w:val="005516D8"/>
    <w:rsid w:val="005517F7"/>
    <w:rsid w:val="005518F9"/>
    <w:rsid w:val="00551CAD"/>
    <w:rsid w:val="005520C0"/>
    <w:rsid w:val="0055265F"/>
    <w:rsid w:val="005526EB"/>
    <w:rsid w:val="0055281F"/>
    <w:rsid w:val="00552CA2"/>
    <w:rsid w:val="00552E29"/>
    <w:rsid w:val="00552F8B"/>
    <w:rsid w:val="00552FDF"/>
    <w:rsid w:val="0055338C"/>
    <w:rsid w:val="005535D3"/>
    <w:rsid w:val="0055384A"/>
    <w:rsid w:val="00554948"/>
    <w:rsid w:val="00554B3B"/>
    <w:rsid w:val="005555F1"/>
    <w:rsid w:val="00555E97"/>
    <w:rsid w:val="005562C8"/>
    <w:rsid w:val="00556FF0"/>
    <w:rsid w:val="00557165"/>
    <w:rsid w:val="005574EC"/>
    <w:rsid w:val="005577F0"/>
    <w:rsid w:val="00557971"/>
    <w:rsid w:val="005609AD"/>
    <w:rsid w:val="00560A27"/>
    <w:rsid w:val="00560FEC"/>
    <w:rsid w:val="005611B5"/>
    <w:rsid w:val="0056144E"/>
    <w:rsid w:val="00561A86"/>
    <w:rsid w:val="00561A93"/>
    <w:rsid w:val="005625A7"/>
    <w:rsid w:val="00562BC1"/>
    <w:rsid w:val="00562C30"/>
    <w:rsid w:val="00562CB9"/>
    <w:rsid w:val="00562D99"/>
    <w:rsid w:val="00562DD9"/>
    <w:rsid w:val="0056313A"/>
    <w:rsid w:val="00563173"/>
    <w:rsid w:val="005635A9"/>
    <w:rsid w:val="0056373F"/>
    <w:rsid w:val="00563819"/>
    <w:rsid w:val="005640B6"/>
    <w:rsid w:val="00564464"/>
    <w:rsid w:val="00564607"/>
    <w:rsid w:val="0056486B"/>
    <w:rsid w:val="00564A1C"/>
    <w:rsid w:val="00564C2F"/>
    <w:rsid w:val="00564DFA"/>
    <w:rsid w:val="00565031"/>
    <w:rsid w:val="005651A7"/>
    <w:rsid w:val="00565394"/>
    <w:rsid w:val="005658C7"/>
    <w:rsid w:val="00565DC0"/>
    <w:rsid w:val="00566030"/>
    <w:rsid w:val="005666EF"/>
    <w:rsid w:val="00566D86"/>
    <w:rsid w:val="0056701C"/>
    <w:rsid w:val="00567382"/>
    <w:rsid w:val="0056743E"/>
    <w:rsid w:val="005675E8"/>
    <w:rsid w:val="0056761A"/>
    <w:rsid w:val="00567912"/>
    <w:rsid w:val="00567D68"/>
    <w:rsid w:val="00567F48"/>
    <w:rsid w:val="00567F76"/>
    <w:rsid w:val="00570E25"/>
    <w:rsid w:val="0057135B"/>
    <w:rsid w:val="00571566"/>
    <w:rsid w:val="00571D49"/>
    <w:rsid w:val="0057270D"/>
    <w:rsid w:val="00572B50"/>
    <w:rsid w:val="00572D5B"/>
    <w:rsid w:val="005731B9"/>
    <w:rsid w:val="00573553"/>
    <w:rsid w:val="005735EE"/>
    <w:rsid w:val="00573716"/>
    <w:rsid w:val="005742C1"/>
    <w:rsid w:val="0057493B"/>
    <w:rsid w:val="00574A76"/>
    <w:rsid w:val="00574A85"/>
    <w:rsid w:val="00575264"/>
    <w:rsid w:val="0057541D"/>
    <w:rsid w:val="00575A81"/>
    <w:rsid w:val="00575C25"/>
    <w:rsid w:val="00576314"/>
    <w:rsid w:val="00576758"/>
    <w:rsid w:val="00576948"/>
    <w:rsid w:val="00577188"/>
    <w:rsid w:val="00577202"/>
    <w:rsid w:val="00577CFD"/>
    <w:rsid w:val="00580CAA"/>
    <w:rsid w:val="005819DA"/>
    <w:rsid w:val="005819ED"/>
    <w:rsid w:val="00581B60"/>
    <w:rsid w:val="00581C1E"/>
    <w:rsid w:val="00582FFE"/>
    <w:rsid w:val="00583614"/>
    <w:rsid w:val="00583A8C"/>
    <w:rsid w:val="00583CCC"/>
    <w:rsid w:val="0058678E"/>
    <w:rsid w:val="005867EE"/>
    <w:rsid w:val="00586F16"/>
    <w:rsid w:val="0058713C"/>
    <w:rsid w:val="0059014A"/>
    <w:rsid w:val="00590279"/>
    <w:rsid w:val="00590502"/>
    <w:rsid w:val="0059070C"/>
    <w:rsid w:val="0059088E"/>
    <w:rsid w:val="00590B39"/>
    <w:rsid w:val="00590DD7"/>
    <w:rsid w:val="00591DBF"/>
    <w:rsid w:val="005924B5"/>
    <w:rsid w:val="00592A8A"/>
    <w:rsid w:val="00593186"/>
    <w:rsid w:val="005935F9"/>
    <w:rsid w:val="00593A32"/>
    <w:rsid w:val="00593B86"/>
    <w:rsid w:val="00594255"/>
    <w:rsid w:val="00594282"/>
    <w:rsid w:val="00594959"/>
    <w:rsid w:val="00594F06"/>
    <w:rsid w:val="00595052"/>
    <w:rsid w:val="0059633D"/>
    <w:rsid w:val="005964EA"/>
    <w:rsid w:val="00596D59"/>
    <w:rsid w:val="00596D95"/>
    <w:rsid w:val="0059704A"/>
    <w:rsid w:val="005973F5"/>
    <w:rsid w:val="005975EC"/>
    <w:rsid w:val="005979EC"/>
    <w:rsid w:val="005A01A6"/>
    <w:rsid w:val="005A05EE"/>
    <w:rsid w:val="005A0B34"/>
    <w:rsid w:val="005A0C94"/>
    <w:rsid w:val="005A21A9"/>
    <w:rsid w:val="005A22E2"/>
    <w:rsid w:val="005A2557"/>
    <w:rsid w:val="005A2E44"/>
    <w:rsid w:val="005A300A"/>
    <w:rsid w:val="005A3C40"/>
    <w:rsid w:val="005A3FB1"/>
    <w:rsid w:val="005A496E"/>
    <w:rsid w:val="005A5006"/>
    <w:rsid w:val="005A6A00"/>
    <w:rsid w:val="005A6E14"/>
    <w:rsid w:val="005A6E31"/>
    <w:rsid w:val="005A7162"/>
    <w:rsid w:val="005A77A1"/>
    <w:rsid w:val="005A7987"/>
    <w:rsid w:val="005A7BE5"/>
    <w:rsid w:val="005B00F9"/>
    <w:rsid w:val="005B0582"/>
    <w:rsid w:val="005B0F58"/>
    <w:rsid w:val="005B1186"/>
    <w:rsid w:val="005B15A8"/>
    <w:rsid w:val="005B1D06"/>
    <w:rsid w:val="005B1E49"/>
    <w:rsid w:val="005B22EB"/>
    <w:rsid w:val="005B24EC"/>
    <w:rsid w:val="005B2E91"/>
    <w:rsid w:val="005B344E"/>
    <w:rsid w:val="005B3D66"/>
    <w:rsid w:val="005B4351"/>
    <w:rsid w:val="005B4B72"/>
    <w:rsid w:val="005B4E61"/>
    <w:rsid w:val="005B5C11"/>
    <w:rsid w:val="005B5EF8"/>
    <w:rsid w:val="005B662F"/>
    <w:rsid w:val="005B6940"/>
    <w:rsid w:val="005B7166"/>
    <w:rsid w:val="005B7CAB"/>
    <w:rsid w:val="005B7D44"/>
    <w:rsid w:val="005B7DA6"/>
    <w:rsid w:val="005B7DDB"/>
    <w:rsid w:val="005C0135"/>
    <w:rsid w:val="005C0139"/>
    <w:rsid w:val="005C03B9"/>
    <w:rsid w:val="005C043D"/>
    <w:rsid w:val="005C0634"/>
    <w:rsid w:val="005C068A"/>
    <w:rsid w:val="005C06E9"/>
    <w:rsid w:val="005C0A9D"/>
    <w:rsid w:val="005C0B47"/>
    <w:rsid w:val="005C0DB9"/>
    <w:rsid w:val="005C1265"/>
    <w:rsid w:val="005C15AD"/>
    <w:rsid w:val="005C1988"/>
    <w:rsid w:val="005C1D4B"/>
    <w:rsid w:val="005C2194"/>
    <w:rsid w:val="005C2AFB"/>
    <w:rsid w:val="005C2FDC"/>
    <w:rsid w:val="005C3286"/>
    <w:rsid w:val="005C3295"/>
    <w:rsid w:val="005C3302"/>
    <w:rsid w:val="005C36EE"/>
    <w:rsid w:val="005C4374"/>
    <w:rsid w:val="005C48EB"/>
    <w:rsid w:val="005C494A"/>
    <w:rsid w:val="005C4A61"/>
    <w:rsid w:val="005C5DDD"/>
    <w:rsid w:val="005C69CB"/>
    <w:rsid w:val="005C6BBD"/>
    <w:rsid w:val="005C6C80"/>
    <w:rsid w:val="005C6FE7"/>
    <w:rsid w:val="005C714E"/>
    <w:rsid w:val="005C736A"/>
    <w:rsid w:val="005C758C"/>
    <w:rsid w:val="005C789F"/>
    <w:rsid w:val="005C7DDD"/>
    <w:rsid w:val="005D02B5"/>
    <w:rsid w:val="005D04B2"/>
    <w:rsid w:val="005D0EAC"/>
    <w:rsid w:val="005D1342"/>
    <w:rsid w:val="005D188C"/>
    <w:rsid w:val="005D1917"/>
    <w:rsid w:val="005D195F"/>
    <w:rsid w:val="005D1D29"/>
    <w:rsid w:val="005D22AF"/>
    <w:rsid w:val="005D2F25"/>
    <w:rsid w:val="005D37D4"/>
    <w:rsid w:val="005D4666"/>
    <w:rsid w:val="005D48E4"/>
    <w:rsid w:val="005D48EB"/>
    <w:rsid w:val="005D4C63"/>
    <w:rsid w:val="005D4D0B"/>
    <w:rsid w:val="005D4E2C"/>
    <w:rsid w:val="005D5586"/>
    <w:rsid w:val="005D5796"/>
    <w:rsid w:val="005D5915"/>
    <w:rsid w:val="005D5B5D"/>
    <w:rsid w:val="005D6177"/>
    <w:rsid w:val="005D6211"/>
    <w:rsid w:val="005D64F3"/>
    <w:rsid w:val="005D6960"/>
    <w:rsid w:val="005D6C8D"/>
    <w:rsid w:val="005D702C"/>
    <w:rsid w:val="005D70DA"/>
    <w:rsid w:val="005D7334"/>
    <w:rsid w:val="005E017A"/>
    <w:rsid w:val="005E04EA"/>
    <w:rsid w:val="005E0AD0"/>
    <w:rsid w:val="005E1015"/>
    <w:rsid w:val="005E101E"/>
    <w:rsid w:val="005E13FF"/>
    <w:rsid w:val="005E16B0"/>
    <w:rsid w:val="005E1AAE"/>
    <w:rsid w:val="005E1C81"/>
    <w:rsid w:val="005E20F0"/>
    <w:rsid w:val="005E2C11"/>
    <w:rsid w:val="005E39A6"/>
    <w:rsid w:val="005E3E09"/>
    <w:rsid w:val="005E3FC5"/>
    <w:rsid w:val="005E47FD"/>
    <w:rsid w:val="005E4A58"/>
    <w:rsid w:val="005E5266"/>
    <w:rsid w:val="005E5580"/>
    <w:rsid w:val="005E615B"/>
    <w:rsid w:val="005E6453"/>
    <w:rsid w:val="005E657D"/>
    <w:rsid w:val="005E6734"/>
    <w:rsid w:val="005E68A9"/>
    <w:rsid w:val="005E6B44"/>
    <w:rsid w:val="005E6C6A"/>
    <w:rsid w:val="005E6D0A"/>
    <w:rsid w:val="005E6E27"/>
    <w:rsid w:val="005E6FCB"/>
    <w:rsid w:val="005E7A6A"/>
    <w:rsid w:val="005E7F9A"/>
    <w:rsid w:val="005F01E9"/>
    <w:rsid w:val="005F0226"/>
    <w:rsid w:val="005F0C57"/>
    <w:rsid w:val="005F1029"/>
    <w:rsid w:val="005F1302"/>
    <w:rsid w:val="005F155E"/>
    <w:rsid w:val="005F16A3"/>
    <w:rsid w:val="005F1914"/>
    <w:rsid w:val="005F1D67"/>
    <w:rsid w:val="005F20AE"/>
    <w:rsid w:val="005F3757"/>
    <w:rsid w:val="005F38C6"/>
    <w:rsid w:val="005F3B40"/>
    <w:rsid w:val="005F3C76"/>
    <w:rsid w:val="005F4564"/>
    <w:rsid w:val="005F474B"/>
    <w:rsid w:val="005F4C8B"/>
    <w:rsid w:val="005F4D4B"/>
    <w:rsid w:val="005F5F2B"/>
    <w:rsid w:val="005F6187"/>
    <w:rsid w:val="005F6292"/>
    <w:rsid w:val="005F6300"/>
    <w:rsid w:val="005F643B"/>
    <w:rsid w:val="005F6489"/>
    <w:rsid w:val="005F67DC"/>
    <w:rsid w:val="005F6B06"/>
    <w:rsid w:val="005F6D7A"/>
    <w:rsid w:val="005F700D"/>
    <w:rsid w:val="005F7B1B"/>
    <w:rsid w:val="005F7CB7"/>
    <w:rsid w:val="005F7E1A"/>
    <w:rsid w:val="006001EC"/>
    <w:rsid w:val="006001FA"/>
    <w:rsid w:val="006010D2"/>
    <w:rsid w:val="00601481"/>
    <w:rsid w:val="00602075"/>
    <w:rsid w:val="006022F7"/>
    <w:rsid w:val="00602379"/>
    <w:rsid w:val="0060301B"/>
    <w:rsid w:val="00603208"/>
    <w:rsid w:val="00603217"/>
    <w:rsid w:val="006032A5"/>
    <w:rsid w:val="006035B5"/>
    <w:rsid w:val="00603FFD"/>
    <w:rsid w:val="0060416F"/>
    <w:rsid w:val="006044CF"/>
    <w:rsid w:val="0060498A"/>
    <w:rsid w:val="00604BA2"/>
    <w:rsid w:val="006051EF"/>
    <w:rsid w:val="00605524"/>
    <w:rsid w:val="006057FB"/>
    <w:rsid w:val="006058C1"/>
    <w:rsid w:val="006063C9"/>
    <w:rsid w:val="00606A30"/>
    <w:rsid w:val="006077F1"/>
    <w:rsid w:val="00610439"/>
    <w:rsid w:val="006107A2"/>
    <w:rsid w:val="006108EC"/>
    <w:rsid w:val="00610977"/>
    <w:rsid w:val="00610F06"/>
    <w:rsid w:val="006118C9"/>
    <w:rsid w:val="00611CF8"/>
    <w:rsid w:val="00612C3D"/>
    <w:rsid w:val="006135E3"/>
    <w:rsid w:val="00613A06"/>
    <w:rsid w:val="00614223"/>
    <w:rsid w:val="0061446D"/>
    <w:rsid w:val="00614A06"/>
    <w:rsid w:val="00614A20"/>
    <w:rsid w:val="006151BD"/>
    <w:rsid w:val="0061599A"/>
    <w:rsid w:val="006159BB"/>
    <w:rsid w:val="00615A2D"/>
    <w:rsid w:val="00615DBC"/>
    <w:rsid w:val="00616032"/>
    <w:rsid w:val="00616C7D"/>
    <w:rsid w:val="00616CFB"/>
    <w:rsid w:val="00617239"/>
    <w:rsid w:val="006172A5"/>
    <w:rsid w:val="0061757E"/>
    <w:rsid w:val="00617B12"/>
    <w:rsid w:val="006201E6"/>
    <w:rsid w:val="00620252"/>
    <w:rsid w:val="00620658"/>
    <w:rsid w:val="006218BB"/>
    <w:rsid w:val="00621916"/>
    <w:rsid w:val="006223F6"/>
    <w:rsid w:val="00622B3B"/>
    <w:rsid w:val="00623135"/>
    <w:rsid w:val="0062314B"/>
    <w:rsid w:val="00623220"/>
    <w:rsid w:val="0062462E"/>
    <w:rsid w:val="00624AF3"/>
    <w:rsid w:val="00625086"/>
    <w:rsid w:val="00625D98"/>
    <w:rsid w:val="00625E34"/>
    <w:rsid w:val="00625EB1"/>
    <w:rsid w:val="006262B0"/>
    <w:rsid w:val="00626568"/>
    <w:rsid w:val="00626CC9"/>
    <w:rsid w:val="00627495"/>
    <w:rsid w:val="006276E6"/>
    <w:rsid w:val="0062779D"/>
    <w:rsid w:val="00630050"/>
    <w:rsid w:val="00630082"/>
    <w:rsid w:val="0063022A"/>
    <w:rsid w:val="006303AA"/>
    <w:rsid w:val="006307EE"/>
    <w:rsid w:val="00630BA9"/>
    <w:rsid w:val="00630CDB"/>
    <w:rsid w:val="00631081"/>
    <w:rsid w:val="00631668"/>
    <w:rsid w:val="00631750"/>
    <w:rsid w:val="00631BAE"/>
    <w:rsid w:val="0063213F"/>
    <w:rsid w:val="006329CB"/>
    <w:rsid w:val="00632BF2"/>
    <w:rsid w:val="00632F2A"/>
    <w:rsid w:val="00633607"/>
    <w:rsid w:val="006340F0"/>
    <w:rsid w:val="00634BFE"/>
    <w:rsid w:val="00635856"/>
    <w:rsid w:val="00635959"/>
    <w:rsid w:val="006359CA"/>
    <w:rsid w:val="00635D9B"/>
    <w:rsid w:val="00636D48"/>
    <w:rsid w:val="006371D1"/>
    <w:rsid w:val="0063724C"/>
    <w:rsid w:val="006375AD"/>
    <w:rsid w:val="00637BEF"/>
    <w:rsid w:val="00640738"/>
    <w:rsid w:val="00640752"/>
    <w:rsid w:val="00640BB9"/>
    <w:rsid w:val="0064107B"/>
    <w:rsid w:val="00641212"/>
    <w:rsid w:val="00641EC1"/>
    <w:rsid w:val="00641EC3"/>
    <w:rsid w:val="00642151"/>
    <w:rsid w:val="0064218A"/>
    <w:rsid w:val="006433C4"/>
    <w:rsid w:val="006437E1"/>
    <w:rsid w:val="00643E90"/>
    <w:rsid w:val="0064433A"/>
    <w:rsid w:val="0064513D"/>
    <w:rsid w:val="006453C3"/>
    <w:rsid w:val="0064579B"/>
    <w:rsid w:val="006458D6"/>
    <w:rsid w:val="006461E1"/>
    <w:rsid w:val="0064653D"/>
    <w:rsid w:val="00646A5B"/>
    <w:rsid w:val="00646E5E"/>
    <w:rsid w:val="00646F2A"/>
    <w:rsid w:val="0064709A"/>
    <w:rsid w:val="006471B2"/>
    <w:rsid w:val="0064737A"/>
    <w:rsid w:val="00647793"/>
    <w:rsid w:val="006478CF"/>
    <w:rsid w:val="00647EF2"/>
    <w:rsid w:val="00650277"/>
    <w:rsid w:val="00650307"/>
    <w:rsid w:val="00651863"/>
    <w:rsid w:val="00651B2D"/>
    <w:rsid w:val="00651FE9"/>
    <w:rsid w:val="0065220F"/>
    <w:rsid w:val="006523A0"/>
    <w:rsid w:val="00652E17"/>
    <w:rsid w:val="006536F1"/>
    <w:rsid w:val="00653784"/>
    <w:rsid w:val="006538B0"/>
    <w:rsid w:val="00653AF1"/>
    <w:rsid w:val="0065404E"/>
    <w:rsid w:val="00654248"/>
    <w:rsid w:val="00654DA6"/>
    <w:rsid w:val="0065592B"/>
    <w:rsid w:val="00655C79"/>
    <w:rsid w:val="00655DAA"/>
    <w:rsid w:val="00656F29"/>
    <w:rsid w:val="00657410"/>
    <w:rsid w:val="0065748C"/>
    <w:rsid w:val="0065770B"/>
    <w:rsid w:val="00657719"/>
    <w:rsid w:val="00657783"/>
    <w:rsid w:val="00660047"/>
    <w:rsid w:val="006607D8"/>
    <w:rsid w:val="00661332"/>
    <w:rsid w:val="00661DA5"/>
    <w:rsid w:val="00662035"/>
    <w:rsid w:val="00662151"/>
    <w:rsid w:val="0066228F"/>
    <w:rsid w:val="0066251F"/>
    <w:rsid w:val="00662D77"/>
    <w:rsid w:val="0066338B"/>
    <w:rsid w:val="00663693"/>
    <w:rsid w:val="00663942"/>
    <w:rsid w:val="00663985"/>
    <w:rsid w:val="006643D2"/>
    <w:rsid w:val="006648CA"/>
    <w:rsid w:val="00664C08"/>
    <w:rsid w:val="00664CEA"/>
    <w:rsid w:val="00665075"/>
    <w:rsid w:val="006650C5"/>
    <w:rsid w:val="006653AA"/>
    <w:rsid w:val="00665472"/>
    <w:rsid w:val="006659BE"/>
    <w:rsid w:val="00665B33"/>
    <w:rsid w:val="00665E05"/>
    <w:rsid w:val="00666301"/>
    <w:rsid w:val="006668CC"/>
    <w:rsid w:val="00666D87"/>
    <w:rsid w:val="00666F16"/>
    <w:rsid w:val="006671D9"/>
    <w:rsid w:val="0066731C"/>
    <w:rsid w:val="0066770B"/>
    <w:rsid w:val="006678F1"/>
    <w:rsid w:val="006702A8"/>
    <w:rsid w:val="006703E9"/>
    <w:rsid w:val="00670633"/>
    <w:rsid w:val="00670A6B"/>
    <w:rsid w:val="00670ADE"/>
    <w:rsid w:val="00670B04"/>
    <w:rsid w:val="0067120F"/>
    <w:rsid w:val="0067131B"/>
    <w:rsid w:val="00671391"/>
    <w:rsid w:val="0067153A"/>
    <w:rsid w:val="0067167D"/>
    <w:rsid w:val="006723A7"/>
    <w:rsid w:val="006725FD"/>
    <w:rsid w:val="006726A7"/>
    <w:rsid w:val="00673335"/>
    <w:rsid w:val="0067376E"/>
    <w:rsid w:val="00673773"/>
    <w:rsid w:val="00674465"/>
    <w:rsid w:val="00674484"/>
    <w:rsid w:val="00674B90"/>
    <w:rsid w:val="00674BB4"/>
    <w:rsid w:val="00675320"/>
    <w:rsid w:val="00675A55"/>
    <w:rsid w:val="0067647B"/>
    <w:rsid w:val="00676529"/>
    <w:rsid w:val="00676DF1"/>
    <w:rsid w:val="0067742F"/>
    <w:rsid w:val="00677662"/>
    <w:rsid w:val="0067769D"/>
    <w:rsid w:val="006776FC"/>
    <w:rsid w:val="00677C40"/>
    <w:rsid w:val="00677E51"/>
    <w:rsid w:val="0068042A"/>
    <w:rsid w:val="0068064D"/>
    <w:rsid w:val="00680F14"/>
    <w:rsid w:val="006811FA"/>
    <w:rsid w:val="006815F5"/>
    <w:rsid w:val="006819D9"/>
    <w:rsid w:val="00681D90"/>
    <w:rsid w:val="0068268B"/>
    <w:rsid w:val="00682F3E"/>
    <w:rsid w:val="00683244"/>
    <w:rsid w:val="0068392D"/>
    <w:rsid w:val="00683C63"/>
    <w:rsid w:val="0068411C"/>
    <w:rsid w:val="0068423D"/>
    <w:rsid w:val="006842CB"/>
    <w:rsid w:val="0068475A"/>
    <w:rsid w:val="006848D8"/>
    <w:rsid w:val="00684FE6"/>
    <w:rsid w:val="006856E0"/>
    <w:rsid w:val="00686636"/>
    <w:rsid w:val="00686DC3"/>
    <w:rsid w:val="00686FB6"/>
    <w:rsid w:val="006875A2"/>
    <w:rsid w:val="0068763C"/>
    <w:rsid w:val="00687988"/>
    <w:rsid w:val="00687CAC"/>
    <w:rsid w:val="006902E7"/>
    <w:rsid w:val="0069058F"/>
    <w:rsid w:val="006909A9"/>
    <w:rsid w:val="00690C89"/>
    <w:rsid w:val="00690E82"/>
    <w:rsid w:val="006917A0"/>
    <w:rsid w:val="00691E8A"/>
    <w:rsid w:val="0069257A"/>
    <w:rsid w:val="006925A9"/>
    <w:rsid w:val="00692E39"/>
    <w:rsid w:val="00693357"/>
    <w:rsid w:val="00694724"/>
    <w:rsid w:val="00695336"/>
    <w:rsid w:val="00695482"/>
    <w:rsid w:val="00695531"/>
    <w:rsid w:val="00695E95"/>
    <w:rsid w:val="00696C80"/>
    <w:rsid w:val="00696FB4"/>
    <w:rsid w:val="00697505"/>
    <w:rsid w:val="0069762A"/>
    <w:rsid w:val="006A003F"/>
    <w:rsid w:val="006A0660"/>
    <w:rsid w:val="006A0960"/>
    <w:rsid w:val="006A0BE2"/>
    <w:rsid w:val="006A1260"/>
    <w:rsid w:val="006A172F"/>
    <w:rsid w:val="006A21B8"/>
    <w:rsid w:val="006A24B2"/>
    <w:rsid w:val="006A2EAB"/>
    <w:rsid w:val="006A2FB7"/>
    <w:rsid w:val="006A355C"/>
    <w:rsid w:val="006A3818"/>
    <w:rsid w:val="006A3901"/>
    <w:rsid w:val="006A4592"/>
    <w:rsid w:val="006A46B7"/>
    <w:rsid w:val="006A4D85"/>
    <w:rsid w:val="006A4F50"/>
    <w:rsid w:val="006A5589"/>
    <w:rsid w:val="006A5853"/>
    <w:rsid w:val="006A5A3C"/>
    <w:rsid w:val="006A5A9E"/>
    <w:rsid w:val="006A5E3D"/>
    <w:rsid w:val="006A6E70"/>
    <w:rsid w:val="006A6F6B"/>
    <w:rsid w:val="006A742B"/>
    <w:rsid w:val="006A792F"/>
    <w:rsid w:val="006A7A45"/>
    <w:rsid w:val="006A7D11"/>
    <w:rsid w:val="006B008E"/>
    <w:rsid w:val="006B075F"/>
    <w:rsid w:val="006B0E32"/>
    <w:rsid w:val="006B16F5"/>
    <w:rsid w:val="006B1741"/>
    <w:rsid w:val="006B181D"/>
    <w:rsid w:val="006B2797"/>
    <w:rsid w:val="006B2E20"/>
    <w:rsid w:val="006B30DB"/>
    <w:rsid w:val="006B317A"/>
    <w:rsid w:val="006B352D"/>
    <w:rsid w:val="006B3708"/>
    <w:rsid w:val="006B3D41"/>
    <w:rsid w:val="006B40FC"/>
    <w:rsid w:val="006B4F15"/>
    <w:rsid w:val="006B5494"/>
    <w:rsid w:val="006B54ED"/>
    <w:rsid w:val="006B5792"/>
    <w:rsid w:val="006B5C49"/>
    <w:rsid w:val="006B5D73"/>
    <w:rsid w:val="006B64D7"/>
    <w:rsid w:val="006B6678"/>
    <w:rsid w:val="006B6A68"/>
    <w:rsid w:val="006B71C5"/>
    <w:rsid w:val="006B75E0"/>
    <w:rsid w:val="006B7A5A"/>
    <w:rsid w:val="006B7E77"/>
    <w:rsid w:val="006C01C5"/>
    <w:rsid w:val="006C062B"/>
    <w:rsid w:val="006C08A9"/>
    <w:rsid w:val="006C0AF7"/>
    <w:rsid w:val="006C0CA0"/>
    <w:rsid w:val="006C123F"/>
    <w:rsid w:val="006C15A0"/>
    <w:rsid w:val="006C179B"/>
    <w:rsid w:val="006C17C1"/>
    <w:rsid w:val="006C1832"/>
    <w:rsid w:val="006C1CD1"/>
    <w:rsid w:val="006C222A"/>
    <w:rsid w:val="006C25D4"/>
    <w:rsid w:val="006C2C36"/>
    <w:rsid w:val="006C300F"/>
    <w:rsid w:val="006C38B2"/>
    <w:rsid w:val="006C3B3B"/>
    <w:rsid w:val="006C3B48"/>
    <w:rsid w:val="006C3F26"/>
    <w:rsid w:val="006C3F2C"/>
    <w:rsid w:val="006C4223"/>
    <w:rsid w:val="006C4258"/>
    <w:rsid w:val="006C4854"/>
    <w:rsid w:val="006C4C02"/>
    <w:rsid w:val="006C4CF8"/>
    <w:rsid w:val="006C537B"/>
    <w:rsid w:val="006C5388"/>
    <w:rsid w:val="006C5961"/>
    <w:rsid w:val="006C6410"/>
    <w:rsid w:val="006C6411"/>
    <w:rsid w:val="006C660D"/>
    <w:rsid w:val="006C67E4"/>
    <w:rsid w:val="006C6852"/>
    <w:rsid w:val="006C766E"/>
    <w:rsid w:val="006C767E"/>
    <w:rsid w:val="006C7703"/>
    <w:rsid w:val="006C7C40"/>
    <w:rsid w:val="006C7E91"/>
    <w:rsid w:val="006D06F9"/>
    <w:rsid w:val="006D0E38"/>
    <w:rsid w:val="006D13C9"/>
    <w:rsid w:val="006D20FB"/>
    <w:rsid w:val="006D2C0E"/>
    <w:rsid w:val="006D2FB1"/>
    <w:rsid w:val="006D32DF"/>
    <w:rsid w:val="006D409D"/>
    <w:rsid w:val="006D4222"/>
    <w:rsid w:val="006D4257"/>
    <w:rsid w:val="006D4737"/>
    <w:rsid w:val="006D4907"/>
    <w:rsid w:val="006D49D4"/>
    <w:rsid w:val="006D4FA6"/>
    <w:rsid w:val="006D5CD9"/>
    <w:rsid w:val="006D6608"/>
    <w:rsid w:val="006D68EB"/>
    <w:rsid w:val="006D6C34"/>
    <w:rsid w:val="006D6CE4"/>
    <w:rsid w:val="006D6EA2"/>
    <w:rsid w:val="006D7476"/>
    <w:rsid w:val="006E003B"/>
    <w:rsid w:val="006E0815"/>
    <w:rsid w:val="006E1B5B"/>
    <w:rsid w:val="006E1C09"/>
    <w:rsid w:val="006E2465"/>
    <w:rsid w:val="006E295B"/>
    <w:rsid w:val="006E2F02"/>
    <w:rsid w:val="006E32C7"/>
    <w:rsid w:val="006E37C7"/>
    <w:rsid w:val="006E39C6"/>
    <w:rsid w:val="006E3B79"/>
    <w:rsid w:val="006E463F"/>
    <w:rsid w:val="006E4D8E"/>
    <w:rsid w:val="006E557A"/>
    <w:rsid w:val="006E58C4"/>
    <w:rsid w:val="006E69C1"/>
    <w:rsid w:val="006E6CB9"/>
    <w:rsid w:val="006E6CFE"/>
    <w:rsid w:val="006E706F"/>
    <w:rsid w:val="006E7887"/>
    <w:rsid w:val="006E7ADB"/>
    <w:rsid w:val="006F02B7"/>
    <w:rsid w:val="006F0A2B"/>
    <w:rsid w:val="006F0C93"/>
    <w:rsid w:val="006F1A10"/>
    <w:rsid w:val="006F25EE"/>
    <w:rsid w:val="006F26EE"/>
    <w:rsid w:val="006F30E7"/>
    <w:rsid w:val="006F33A5"/>
    <w:rsid w:val="006F35F5"/>
    <w:rsid w:val="006F360D"/>
    <w:rsid w:val="006F4045"/>
    <w:rsid w:val="006F46C1"/>
    <w:rsid w:val="006F4AFF"/>
    <w:rsid w:val="006F5154"/>
    <w:rsid w:val="006F51F8"/>
    <w:rsid w:val="006F5473"/>
    <w:rsid w:val="006F55CE"/>
    <w:rsid w:val="006F57C4"/>
    <w:rsid w:val="006F5F41"/>
    <w:rsid w:val="006F662B"/>
    <w:rsid w:val="006F671A"/>
    <w:rsid w:val="006F677D"/>
    <w:rsid w:val="006F67C1"/>
    <w:rsid w:val="006F6A1C"/>
    <w:rsid w:val="006F6A68"/>
    <w:rsid w:val="006F6D36"/>
    <w:rsid w:val="006F7C9E"/>
    <w:rsid w:val="00700342"/>
    <w:rsid w:val="0070036B"/>
    <w:rsid w:val="007010EE"/>
    <w:rsid w:val="0070175D"/>
    <w:rsid w:val="00701FBB"/>
    <w:rsid w:val="007021C2"/>
    <w:rsid w:val="007023A2"/>
    <w:rsid w:val="007028AE"/>
    <w:rsid w:val="00702BD5"/>
    <w:rsid w:val="00702D42"/>
    <w:rsid w:val="00702DA8"/>
    <w:rsid w:val="0070302D"/>
    <w:rsid w:val="007035BD"/>
    <w:rsid w:val="00703763"/>
    <w:rsid w:val="00703BB2"/>
    <w:rsid w:val="0070477F"/>
    <w:rsid w:val="0070490E"/>
    <w:rsid w:val="00704E58"/>
    <w:rsid w:val="00704F3D"/>
    <w:rsid w:val="007051D3"/>
    <w:rsid w:val="0070593D"/>
    <w:rsid w:val="00705DDB"/>
    <w:rsid w:val="00706219"/>
    <w:rsid w:val="007067AA"/>
    <w:rsid w:val="00706AAF"/>
    <w:rsid w:val="00707D67"/>
    <w:rsid w:val="0071129C"/>
    <w:rsid w:val="00711409"/>
    <w:rsid w:val="00711479"/>
    <w:rsid w:val="00711A26"/>
    <w:rsid w:val="00711BA8"/>
    <w:rsid w:val="00711F7F"/>
    <w:rsid w:val="0071219D"/>
    <w:rsid w:val="007124F2"/>
    <w:rsid w:val="0071285D"/>
    <w:rsid w:val="0071469B"/>
    <w:rsid w:val="00714FE8"/>
    <w:rsid w:val="00715939"/>
    <w:rsid w:val="00715CCC"/>
    <w:rsid w:val="00716D2C"/>
    <w:rsid w:val="00716D92"/>
    <w:rsid w:val="00716E80"/>
    <w:rsid w:val="00717196"/>
    <w:rsid w:val="00717497"/>
    <w:rsid w:val="00717605"/>
    <w:rsid w:val="00717B44"/>
    <w:rsid w:val="00717F78"/>
    <w:rsid w:val="00720037"/>
    <w:rsid w:val="007209AE"/>
    <w:rsid w:val="00720B67"/>
    <w:rsid w:val="00720C0F"/>
    <w:rsid w:val="00720EDE"/>
    <w:rsid w:val="00721072"/>
    <w:rsid w:val="00721146"/>
    <w:rsid w:val="00721220"/>
    <w:rsid w:val="00721634"/>
    <w:rsid w:val="00721BEF"/>
    <w:rsid w:val="007224E4"/>
    <w:rsid w:val="0072263C"/>
    <w:rsid w:val="007226ED"/>
    <w:rsid w:val="00722B7C"/>
    <w:rsid w:val="007239AE"/>
    <w:rsid w:val="00723ED9"/>
    <w:rsid w:val="0072460E"/>
    <w:rsid w:val="0072485D"/>
    <w:rsid w:val="00724A04"/>
    <w:rsid w:val="00724A8A"/>
    <w:rsid w:val="00725683"/>
    <w:rsid w:val="0072686F"/>
    <w:rsid w:val="00726C9C"/>
    <w:rsid w:val="00727692"/>
    <w:rsid w:val="00727D95"/>
    <w:rsid w:val="00727F2D"/>
    <w:rsid w:val="0073000A"/>
    <w:rsid w:val="007306F4"/>
    <w:rsid w:val="00730EDA"/>
    <w:rsid w:val="0073197F"/>
    <w:rsid w:val="00731BD9"/>
    <w:rsid w:val="00732D8B"/>
    <w:rsid w:val="007331EF"/>
    <w:rsid w:val="00734597"/>
    <w:rsid w:val="007350B5"/>
    <w:rsid w:val="007351E6"/>
    <w:rsid w:val="00735477"/>
    <w:rsid w:val="007356FC"/>
    <w:rsid w:val="007357D0"/>
    <w:rsid w:val="00735CF8"/>
    <w:rsid w:val="00735DAE"/>
    <w:rsid w:val="00735FF8"/>
    <w:rsid w:val="00736BD2"/>
    <w:rsid w:val="00736F13"/>
    <w:rsid w:val="00736F64"/>
    <w:rsid w:val="0073702F"/>
    <w:rsid w:val="007376CD"/>
    <w:rsid w:val="007377D4"/>
    <w:rsid w:val="007404E7"/>
    <w:rsid w:val="00740C57"/>
    <w:rsid w:val="00740E79"/>
    <w:rsid w:val="00741299"/>
    <w:rsid w:val="007416D2"/>
    <w:rsid w:val="00741883"/>
    <w:rsid w:val="00741B37"/>
    <w:rsid w:val="0074233E"/>
    <w:rsid w:val="0074266F"/>
    <w:rsid w:val="00742689"/>
    <w:rsid w:val="007428CC"/>
    <w:rsid w:val="00742CE0"/>
    <w:rsid w:val="00743461"/>
    <w:rsid w:val="007436C6"/>
    <w:rsid w:val="00743F6B"/>
    <w:rsid w:val="007442E4"/>
    <w:rsid w:val="007444A4"/>
    <w:rsid w:val="0074551A"/>
    <w:rsid w:val="00745572"/>
    <w:rsid w:val="007456D4"/>
    <w:rsid w:val="0074577B"/>
    <w:rsid w:val="007457B7"/>
    <w:rsid w:val="00745F64"/>
    <w:rsid w:val="007462F3"/>
    <w:rsid w:val="007464FA"/>
    <w:rsid w:val="00746516"/>
    <w:rsid w:val="00746525"/>
    <w:rsid w:val="00746AAC"/>
    <w:rsid w:val="00746B4C"/>
    <w:rsid w:val="00746EFB"/>
    <w:rsid w:val="007471F8"/>
    <w:rsid w:val="0074720E"/>
    <w:rsid w:val="0074762A"/>
    <w:rsid w:val="00747C21"/>
    <w:rsid w:val="00747C57"/>
    <w:rsid w:val="00747DCE"/>
    <w:rsid w:val="00747F5E"/>
    <w:rsid w:val="00750229"/>
    <w:rsid w:val="0075070E"/>
    <w:rsid w:val="0075079B"/>
    <w:rsid w:val="00750825"/>
    <w:rsid w:val="0075090D"/>
    <w:rsid w:val="00750C62"/>
    <w:rsid w:val="00751084"/>
    <w:rsid w:val="00751237"/>
    <w:rsid w:val="007512EC"/>
    <w:rsid w:val="007512FC"/>
    <w:rsid w:val="00751399"/>
    <w:rsid w:val="0075194B"/>
    <w:rsid w:val="007521EC"/>
    <w:rsid w:val="00752675"/>
    <w:rsid w:val="00752EE9"/>
    <w:rsid w:val="00753B41"/>
    <w:rsid w:val="00754222"/>
    <w:rsid w:val="0075457A"/>
    <w:rsid w:val="00754658"/>
    <w:rsid w:val="007546BD"/>
    <w:rsid w:val="00754A23"/>
    <w:rsid w:val="00754AC7"/>
    <w:rsid w:val="00754C14"/>
    <w:rsid w:val="00754D04"/>
    <w:rsid w:val="00755653"/>
    <w:rsid w:val="00755DA6"/>
    <w:rsid w:val="007562D6"/>
    <w:rsid w:val="00756568"/>
    <w:rsid w:val="0075658F"/>
    <w:rsid w:val="0075693C"/>
    <w:rsid w:val="00756BA7"/>
    <w:rsid w:val="00756BC3"/>
    <w:rsid w:val="007575AD"/>
    <w:rsid w:val="00757CB4"/>
    <w:rsid w:val="00757F97"/>
    <w:rsid w:val="007601AB"/>
    <w:rsid w:val="00760EF4"/>
    <w:rsid w:val="007616CA"/>
    <w:rsid w:val="00761BC9"/>
    <w:rsid w:val="007621B7"/>
    <w:rsid w:val="0076294B"/>
    <w:rsid w:val="00763989"/>
    <w:rsid w:val="00763AEE"/>
    <w:rsid w:val="00763BDF"/>
    <w:rsid w:val="00764218"/>
    <w:rsid w:val="007643FA"/>
    <w:rsid w:val="00764565"/>
    <w:rsid w:val="00764670"/>
    <w:rsid w:val="0076482C"/>
    <w:rsid w:val="00764BDF"/>
    <w:rsid w:val="00765D9B"/>
    <w:rsid w:val="007662A7"/>
    <w:rsid w:val="00766394"/>
    <w:rsid w:val="007674F5"/>
    <w:rsid w:val="00767523"/>
    <w:rsid w:val="00767A60"/>
    <w:rsid w:val="00767CFE"/>
    <w:rsid w:val="007701D1"/>
    <w:rsid w:val="0077023C"/>
    <w:rsid w:val="007702D9"/>
    <w:rsid w:val="007705F4"/>
    <w:rsid w:val="007708E3"/>
    <w:rsid w:val="00770D24"/>
    <w:rsid w:val="007710C0"/>
    <w:rsid w:val="0077113F"/>
    <w:rsid w:val="00771249"/>
    <w:rsid w:val="0077173B"/>
    <w:rsid w:val="00771A11"/>
    <w:rsid w:val="007724BB"/>
    <w:rsid w:val="0077399A"/>
    <w:rsid w:val="00774E97"/>
    <w:rsid w:val="007756E2"/>
    <w:rsid w:val="00776083"/>
    <w:rsid w:val="007760C8"/>
    <w:rsid w:val="00776410"/>
    <w:rsid w:val="00776C25"/>
    <w:rsid w:val="00777D88"/>
    <w:rsid w:val="00777F3D"/>
    <w:rsid w:val="00780460"/>
    <w:rsid w:val="00780BF1"/>
    <w:rsid w:val="00781E93"/>
    <w:rsid w:val="00781F8A"/>
    <w:rsid w:val="00782108"/>
    <w:rsid w:val="007826F7"/>
    <w:rsid w:val="00782756"/>
    <w:rsid w:val="007828EF"/>
    <w:rsid w:val="00782DA1"/>
    <w:rsid w:val="007838DC"/>
    <w:rsid w:val="007846E5"/>
    <w:rsid w:val="00784B2B"/>
    <w:rsid w:val="00784B31"/>
    <w:rsid w:val="00784B7A"/>
    <w:rsid w:val="00785B51"/>
    <w:rsid w:val="00785E22"/>
    <w:rsid w:val="007866D3"/>
    <w:rsid w:val="00786C51"/>
    <w:rsid w:val="00787422"/>
    <w:rsid w:val="00787433"/>
    <w:rsid w:val="0078767B"/>
    <w:rsid w:val="0078796C"/>
    <w:rsid w:val="00787CD9"/>
    <w:rsid w:val="00787E52"/>
    <w:rsid w:val="00790747"/>
    <w:rsid w:val="00790933"/>
    <w:rsid w:val="007910F0"/>
    <w:rsid w:val="007910F6"/>
    <w:rsid w:val="007917C3"/>
    <w:rsid w:val="007920FA"/>
    <w:rsid w:val="00792BF0"/>
    <w:rsid w:val="0079345E"/>
    <w:rsid w:val="0079352B"/>
    <w:rsid w:val="00793720"/>
    <w:rsid w:val="007938CC"/>
    <w:rsid w:val="00793D39"/>
    <w:rsid w:val="00793D3E"/>
    <w:rsid w:val="007946DD"/>
    <w:rsid w:val="007948FA"/>
    <w:rsid w:val="0079519D"/>
    <w:rsid w:val="00796304"/>
    <w:rsid w:val="007968EC"/>
    <w:rsid w:val="00796C31"/>
    <w:rsid w:val="00796C55"/>
    <w:rsid w:val="007976EA"/>
    <w:rsid w:val="00797F60"/>
    <w:rsid w:val="007A031C"/>
    <w:rsid w:val="007A0590"/>
    <w:rsid w:val="007A08B4"/>
    <w:rsid w:val="007A0B9C"/>
    <w:rsid w:val="007A0FB4"/>
    <w:rsid w:val="007A12EA"/>
    <w:rsid w:val="007A1A24"/>
    <w:rsid w:val="007A1F63"/>
    <w:rsid w:val="007A2CA0"/>
    <w:rsid w:val="007A2F3B"/>
    <w:rsid w:val="007A3156"/>
    <w:rsid w:val="007A384B"/>
    <w:rsid w:val="007A3BEB"/>
    <w:rsid w:val="007A4135"/>
    <w:rsid w:val="007A424C"/>
    <w:rsid w:val="007A442D"/>
    <w:rsid w:val="007A49C8"/>
    <w:rsid w:val="007A4BA5"/>
    <w:rsid w:val="007A4BFB"/>
    <w:rsid w:val="007A50AB"/>
    <w:rsid w:val="007A547D"/>
    <w:rsid w:val="007A582A"/>
    <w:rsid w:val="007A59CA"/>
    <w:rsid w:val="007A5D6E"/>
    <w:rsid w:val="007A5E8A"/>
    <w:rsid w:val="007A637C"/>
    <w:rsid w:val="007A67F2"/>
    <w:rsid w:val="007A6E53"/>
    <w:rsid w:val="007A76AA"/>
    <w:rsid w:val="007A7AF6"/>
    <w:rsid w:val="007A7BAF"/>
    <w:rsid w:val="007A7D96"/>
    <w:rsid w:val="007A7EC3"/>
    <w:rsid w:val="007B0634"/>
    <w:rsid w:val="007B0B6E"/>
    <w:rsid w:val="007B156D"/>
    <w:rsid w:val="007B19C0"/>
    <w:rsid w:val="007B20B0"/>
    <w:rsid w:val="007B2353"/>
    <w:rsid w:val="007B2362"/>
    <w:rsid w:val="007B28A7"/>
    <w:rsid w:val="007B2BB8"/>
    <w:rsid w:val="007B2BF9"/>
    <w:rsid w:val="007B2FFC"/>
    <w:rsid w:val="007B315B"/>
    <w:rsid w:val="007B318F"/>
    <w:rsid w:val="007B3279"/>
    <w:rsid w:val="007B3555"/>
    <w:rsid w:val="007B36C6"/>
    <w:rsid w:val="007B4269"/>
    <w:rsid w:val="007B490E"/>
    <w:rsid w:val="007B4F7F"/>
    <w:rsid w:val="007B5B98"/>
    <w:rsid w:val="007B5FAD"/>
    <w:rsid w:val="007B60D8"/>
    <w:rsid w:val="007B67A5"/>
    <w:rsid w:val="007B69C8"/>
    <w:rsid w:val="007B6C02"/>
    <w:rsid w:val="007B6DEE"/>
    <w:rsid w:val="007B7741"/>
    <w:rsid w:val="007C06D6"/>
    <w:rsid w:val="007C0D76"/>
    <w:rsid w:val="007C0E08"/>
    <w:rsid w:val="007C1362"/>
    <w:rsid w:val="007C152E"/>
    <w:rsid w:val="007C1B17"/>
    <w:rsid w:val="007C2351"/>
    <w:rsid w:val="007C37EC"/>
    <w:rsid w:val="007C3D06"/>
    <w:rsid w:val="007C3D9B"/>
    <w:rsid w:val="007C3FD1"/>
    <w:rsid w:val="007C4026"/>
    <w:rsid w:val="007C45B3"/>
    <w:rsid w:val="007C4766"/>
    <w:rsid w:val="007C4DDB"/>
    <w:rsid w:val="007C554C"/>
    <w:rsid w:val="007C57D7"/>
    <w:rsid w:val="007C5C96"/>
    <w:rsid w:val="007C63FC"/>
    <w:rsid w:val="007C69CA"/>
    <w:rsid w:val="007C6CB0"/>
    <w:rsid w:val="007C6F3D"/>
    <w:rsid w:val="007C731E"/>
    <w:rsid w:val="007C7893"/>
    <w:rsid w:val="007D0729"/>
    <w:rsid w:val="007D077B"/>
    <w:rsid w:val="007D0C9E"/>
    <w:rsid w:val="007D15BC"/>
    <w:rsid w:val="007D17B8"/>
    <w:rsid w:val="007D1E92"/>
    <w:rsid w:val="007D2017"/>
    <w:rsid w:val="007D204A"/>
    <w:rsid w:val="007D2169"/>
    <w:rsid w:val="007D2230"/>
    <w:rsid w:val="007D3138"/>
    <w:rsid w:val="007D3146"/>
    <w:rsid w:val="007D3FA3"/>
    <w:rsid w:val="007D410C"/>
    <w:rsid w:val="007D41B7"/>
    <w:rsid w:val="007D45D6"/>
    <w:rsid w:val="007D4F73"/>
    <w:rsid w:val="007D5076"/>
    <w:rsid w:val="007D5866"/>
    <w:rsid w:val="007D5A81"/>
    <w:rsid w:val="007D5BF8"/>
    <w:rsid w:val="007D5C6E"/>
    <w:rsid w:val="007D64A6"/>
    <w:rsid w:val="007D64D0"/>
    <w:rsid w:val="007D672F"/>
    <w:rsid w:val="007D6C48"/>
    <w:rsid w:val="007D73FB"/>
    <w:rsid w:val="007D789A"/>
    <w:rsid w:val="007D7C3F"/>
    <w:rsid w:val="007E01CA"/>
    <w:rsid w:val="007E04BF"/>
    <w:rsid w:val="007E103D"/>
    <w:rsid w:val="007E11A3"/>
    <w:rsid w:val="007E1333"/>
    <w:rsid w:val="007E155B"/>
    <w:rsid w:val="007E1CE6"/>
    <w:rsid w:val="007E211B"/>
    <w:rsid w:val="007E23C3"/>
    <w:rsid w:val="007E2438"/>
    <w:rsid w:val="007E2AA2"/>
    <w:rsid w:val="007E3726"/>
    <w:rsid w:val="007E3B10"/>
    <w:rsid w:val="007E3CAA"/>
    <w:rsid w:val="007E3D10"/>
    <w:rsid w:val="007E3D71"/>
    <w:rsid w:val="007E4351"/>
    <w:rsid w:val="007E45EF"/>
    <w:rsid w:val="007E4DD7"/>
    <w:rsid w:val="007E5298"/>
    <w:rsid w:val="007E5EEA"/>
    <w:rsid w:val="007E60E9"/>
    <w:rsid w:val="007E645E"/>
    <w:rsid w:val="007E6630"/>
    <w:rsid w:val="007E6CBE"/>
    <w:rsid w:val="007E6D67"/>
    <w:rsid w:val="007E6D76"/>
    <w:rsid w:val="007E6D9C"/>
    <w:rsid w:val="007E6FA9"/>
    <w:rsid w:val="007E740E"/>
    <w:rsid w:val="007E7C8F"/>
    <w:rsid w:val="007F02E3"/>
    <w:rsid w:val="007F0352"/>
    <w:rsid w:val="007F0873"/>
    <w:rsid w:val="007F08F6"/>
    <w:rsid w:val="007F0E47"/>
    <w:rsid w:val="007F1012"/>
    <w:rsid w:val="007F10AF"/>
    <w:rsid w:val="007F1C99"/>
    <w:rsid w:val="007F2292"/>
    <w:rsid w:val="007F2689"/>
    <w:rsid w:val="007F2F29"/>
    <w:rsid w:val="007F3426"/>
    <w:rsid w:val="007F36F2"/>
    <w:rsid w:val="007F3C7C"/>
    <w:rsid w:val="007F3E0D"/>
    <w:rsid w:val="007F402D"/>
    <w:rsid w:val="007F4AC5"/>
    <w:rsid w:val="007F4D74"/>
    <w:rsid w:val="007F52F2"/>
    <w:rsid w:val="007F56FB"/>
    <w:rsid w:val="007F5A25"/>
    <w:rsid w:val="007F5CC5"/>
    <w:rsid w:val="007F609E"/>
    <w:rsid w:val="007F6539"/>
    <w:rsid w:val="007F66D9"/>
    <w:rsid w:val="007F686E"/>
    <w:rsid w:val="007F6A00"/>
    <w:rsid w:val="007F6B97"/>
    <w:rsid w:val="007F6C34"/>
    <w:rsid w:val="007F6E6A"/>
    <w:rsid w:val="007F72FE"/>
    <w:rsid w:val="007F7431"/>
    <w:rsid w:val="007F7E1C"/>
    <w:rsid w:val="0080001B"/>
    <w:rsid w:val="008008EB"/>
    <w:rsid w:val="00800CE7"/>
    <w:rsid w:val="00800F45"/>
    <w:rsid w:val="008010D9"/>
    <w:rsid w:val="0080140B"/>
    <w:rsid w:val="00801433"/>
    <w:rsid w:val="0080193F"/>
    <w:rsid w:val="00802204"/>
    <w:rsid w:val="00802954"/>
    <w:rsid w:val="00802A53"/>
    <w:rsid w:val="00802E2D"/>
    <w:rsid w:val="00803125"/>
    <w:rsid w:val="00803407"/>
    <w:rsid w:val="0080413F"/>
    <w:rsid w:val="00804722"/>
    <w:rsid w:val="00804B55"/>
    <w:rsid w:val="00805567"/>
    <w:rsid w:val="00805B28"/>
    <w:rsid w:val="00805BFA"/>
    <w:rsid w:val="00805C37"/>
    <w:rsid w:val="00805E47"/>
    <w:rsid w:val="00806009"/>
    <w:rsid w:val="00806370"/>
    <w:rsid w:val="0080646C"/>
    <w:rsid w:val="00806649"/>
    <w:rsid w:val="008068FF"/>
    <w:rsid w:val="008069BF"/>
    <w:rsid w:val="00806AE8"/>
    <w:rsid w:val="00806BA8"/>
    <w:rsid w:val="00806D1E"/>
    <w:rsid w:val="00807530"/>
    <w:rsid w:val="008075FB"/>
    <w:rsid w:val="00807675"/>
    <w:rsid w:val="0080767F"/>
    <w:rsid w:val="00810ACC"/>
    <w:rsid w:val="00811567"/>
    <w:rsid w:val="00811779"/>
    <w:rsid w:val="008117B2"/>
    <w:rsid w:val="00811C21"/>
    <w:rsid w:val="00811FC1"/>
    <w:rsid w:val="0081220A"/>
    <w:rsid w:val="008125E9"/>
    <w:rsid w:val="00812BED"/>
    <w:rsid w:val="00812C5B"/>
    <w:rsid w:val="0081311D"/>
    <w:rsid w:val="00813241"/>
    <w:rsid w:val="00813716"/>
    <w:rsid w:val="00814388"/>
    <w:rsid w:val="00814606"/>
    <w:rsid w:val="008147B8"/>
    <w:rsid w:val="00814B77"/>
    <w:rsid w:val="00814F42"/>
    <w:rsid w:val="00814FF2"/>
    <w:rsid w:val="00815B18"/>
    <w:rsid w:val="00815FB7"/>
    <w:rsid w:val="00815FB8"/>
    <w:rsid w:val="00815FF1"/>
    <w:rsid w:val="0081623F"/>
    <w:rsid w:val="008167BE"/>
    <w:rsid w:val="008167E1"/>
    <w:rsid w:val="00816862"/>
    <w:rsid w:val="0081690C"/>
    <w:rsid w:val="00816B14"/>
    <w:rsid w:val="00816FBA"/>
    <w:rsid w:val="008172FA"/>
    <w:rsid w:val="00817A3B"/>
    <w:rsid w:val="00817AC0"/>
    <w:rsid w:val="00817E46"/>
    <w:rsid w:val="00817E6C"/>
    <w:rsid w:val="00820042"/>
    <w:rsid w:val="008201EE"/>
    <w:rsid w:val="0082069E"/>
    <w:rsid w:val="00820705"/>
    <w:rsid w:val="008209C7"/>
    <w:rsid w:val="00820B1B"/>
    <w:rsid w:val="00820DC8"/>
    <w:rsid w:val="00821D4F"/>
    <w:rsid w:val="00821E75"/>
    <w:rsid w:val="008223E5"/>
    <w:rsid w:val="0082250D"/>
    <w:rsid w:val="00822770"/>
    <w:rsid w:val="00822A21"/>
    <w:rsid w:val="00822C33"/>
    <w:rsid w:val="00822E55"/>
    <w:rsid w:val="008234AD"/>
    <w:rsid w:val="0082373D"/>
    <w:rsid w:val="00824220"/>
    <w:rsid w:val="00824993"/>
    <w:rsid w:val="00824A64"/>
    <w:rsid w:val="00824D92"/>
    <w:rsid w:val="008269A3"/>
    <w:rsid w:val="00826EF9"/>
    <w:rsid w:val="00826F54"/>
    <w:rsid w:val="00826F64"/>
    <w:rsid w:val="00827047"/>
    <w:rsid w:val="00827410"/>
    <w:rsid w:val="0082766C"/>
    <w:rsid w:val="00827812"/>
    <w:rsid w:val="00830A69"/>
    <w:rsid w:val="00831032"/>
    <w:rsid w:val="0083145F"/>
    <w:rsid w:val="0083163D"/>
    <w:rsid w:val="00831B90"/>
    <w:rsid w:val="00832FEF"/>
    <w:rsid w:val="008331E7"/>
    <w:rsid w:val="0083368F"/>
    <w:rsid w:val="00833C1F"/>
    <w:rsid w:val="0083412E"/>
    <w:rsid w:val="008345A0"/>
    <w:rsid w:val="00834710"/>
    <w:rsid w:val="00834858"/>
    <w:rsid w:val="00834F1F"/>
    <w:rsid w:val="00835717"/>
    <w:rsid w:val="00835AA9"/>
    <w:rsid w:val="00836242"/>
    <w:rsid w:val="0083639E"/>
    <w:rsid w:val="00836573"/>
    <w:rsid w:val="008367E2"/>
    <w:rsid w:val="00836A30"/>
    <w:rsid w:val="00836B6A"/>
    <w:rsid w:val="008370BA"/>
    <w:rsid w:val="00837107"/>
    <w:rsid w:val="00837294"/>
    <w:rsid w:val="008374FA"/>
    <w:rsid w:val="0084015B"/>
    <w:rsid w:val="00840D23"/>
    <w:rsid w:val="00840FE0"/>
    <w:rsid w:val="00841189"/>
    <w:rsid w:val="00841266"/>
    <w:rsid w:val="0084236A"/>
    <w:rsid w:val="008424FE"/>
    <w:rsid w:val="00842885"/>
    <w:rsid w:val="008428AF"/>
    <w:rsid w:val="00842B54"/>
    <w:rsid w:val="00842BDC"/>
    <w:rsid w:val="00843231"/>
    <w:rsid w:val="008435FB"/>
    <w:rsid w:val="008439A9"/>
    <w:rsid w:val="00844506"/>
    <w:rsid w:val="00844542"/>
    <w:rsid w:val="00844562"/>
    <w:rsid w:val="00844CE1"/>
    <w:rsid w:val="008450BD"/>
    <w:rsid w:val="00845263"/>
    <w:rsid w:val="008459B7"/>
    <w:rsid w:val="00845CDE"/>
    <w:rsid w:val="00845DDE"/>
    <w:rsid w:val="00845EC2"/>
    <w:rsid w:val="00845FB1"/>
    <w:rsid w:val="008461AB"/>
    <w:rsid w:val="008461B8"/>
    <w:rsid w:val="00846829"/>
    <w:rsid w:val="00846F5E"/>
    <w:rsid w:val="00847C77"/>
    <w:rsid w:val="00847E28"/>
    <w:rsid w:val="00850114"/>
    <w:rsid w:val="0085014D"/>
    <w:rsid w:val="00850979"/>
    <w:rsid w:val="00851243"/>
    <w:rsid w:val="00851404"/>
    <w:rsid w:val="008514A6"/>
    <w:rsid w:val="0085180B"/>
    <w:rsid w:val="00852127"/>
    <w:rsid w:val="008522D1"/>
    <w:rsid w:val="00853154"/>
    <w:rsid w:val="0085317A"/>
    <w:rsid w:val="00853331"/>
    <w:rsid w:val="008536D1"/>
    <w:rsid w:val="0085398B"/>
    <w:rsid w:val="00853F72"/>
    <w:rsid w:val="008543F7"/>
    <w:rsid w:val="00854594"/>
    <w:rsid w:val="0085483A"/>
    <w:rsid w:val="00854D43"/>
    <w:rsid w:val="00854DF9"/>
    <w:rsid w:val="008552CF"/>
    <w:rsid w:val="008553E2"/>
    <w:rsid w:val="00855531"/>
    <w:rsid w:val="00855638"/>
    <w:rsid w:val="00855747"/>
    <w:rsid w:val="00855877"/>
    <w:rsid w:val="0085611A"/>
    <w:rsid w:val="00856C36"/>
    <w:rsid w:val="00857433"/>
    <w:rsid w:val="00857449"/>
    <w:rsid w:val="008574E0"/>
    <w:rsid w:val="00857B68"/>
    <w:rsid w:val="008606F0"/>
    <w:rsid w:val="008611C4"/>
    <w:rsid w:val="008615C3"/>
    <w:rsid w:val="00861672"/>
    <w:rsid w:val="008616B6"/>
    <w:rsid w:val="008616F3"/>
    <w:rsid w:val="00862757"/>
    <w:rsid w:val="008628B9"/>
    <w:rsid w:val="00863438"/>
    <w:rsid w:val="008634AE"/>
    <w:rsid w:val="008634DD"/>
    <w:rsid w:val="008634E3"/>
    <w:rsid w:val="00863C14"/>
    <w:rsid w:val="00863EAE"/>
    <w:rsid w:val="00863F51"/>
    <w:rsid w:val="008640B3"/>
    <w:rsid w:val="0086459E"/>
    <w:rsid w:val="008645BB"/>
    <w:rsid w:val="008651F7"/>
    <w:rsid w:val="00865B29"/>
    <w:rsid w:val="008667F1"/>
    <w:rsid w:val="00867167"/>
    <w:rsid w:val="0086726A"/>
    <w:rsid w:val="00867379"/>
    <w:rsid w:val="00867820"/>
    <w:rsid w:val="00867A4C"/>
    <w:rsid w:val="00867C4A"/>
    <w:rsid w:val="00870168"/>
    <w:rsid w:val="00870982"/>
    <w:rsid w:val="00871996"/>
    <w:rsid w:val="00872572"/>
    <w:rsid w:val="00872A74"/>
    <w:rsid w:val="00872C41"/>
    <w:rsid w:val="00872F47"/>
    <w:rsid w:val="008731A9"/>
    <w:rsid w:val="00873B97"/>
    <w:rsid w:val="00873F84"/>
    <w:rsid w:val="00874F28"/>
    <w:rsid w:val="00875402"/>
    <w:rsid w:val="00875A42"/>
    <w:rsid w:val="00876B57"/>
    <w:rsid w:val="0087722F"/>
    <w:rsid w:val="008772D5"/>
    <w:rsid w:val="00877336"/>
    <w:rsid w:val="008774F5"/>
    <w:rsid w:val="00880689"/>
    <w:rsid w:val="008807EE"/>
    <w:rsid w:val="00880A9F"/>
    <w:rsid w:val="00880FF8"/>
    <w:rsid w:val="00881010"/>
    <w:rsid w:val="00881B75"/>
    <w:rsid w:val="00881F69"/>
    <w:rsid w:val="008821D6"/>
    <w:rsid w:val="00882A1C"/>
    <w:rsid w:val="00882A93"/>
    <w:rsid w:val="00882AD0"/>
    <w:rsid w:val="00882EB7"/>
    <w:rsid w:val="00882EF1"/>
    <w:rsid w:val="008830F2"/>
    <w:rsid w:val="0088411A"/>
    <w:rsid w:val="008842F3"/>
    <w:rsid w:val="00884319"/>
    <w:rsid w:val="008844F2"/>
    <w:rsid w:val="008845A9"/>
    <w:rsid w:val="0088483F"/>
    <w:rsid w:val="00884856"/>
    <w:rsid w:val="008849E9"/>
    <w:rsid w:val="008853A2"/>
    <w:rsid w:val="00885565"/>
    <w:rsid w:val="00886443"/>
    <w:rsid w:val="008866BD"/>
    <w:rsid w:val="00886ABC"/>
    <w:rsid w:val="00887070"/>
    <w:rsid w:val="0088790F"/>
    <w:rsid w:val="0088799E"/>
    <w:rsid w:val="00887C0A"/>
    <w:rsid w:val="00887E1F"/>
    <w:rsid w:val="00890148"/>
    <w:rsid w:val="00890168"/>
    <w:rsid w:val="0089043A"/>
    <w:rsid w:val="008912AD"/>
    <w:rsid w:val="008913BF"/>
    <w:rsid w:val="00891872"/>
    <w:rsid w:val="008918D2"/>
    <w:rsid w:val="00891B3F"/>
    <w:rsid w:val="00892213"/>
    <w:rsid w:val="0089256D"/>
    <w:rsid w:val="0089267F"/>
    <w:rsid w:val="00892A45"/>
    <w:rsid w:val="00892F39"/>
    <w:rsid w:val="00893168"/>
    <w:rsid w:val="0089445D"/>
    <w:rsid w:val="00894469"/>
    <w:rsid w:val="008944B4"/>
    <w:rsid w:val="00894857"/>
    <w:rsid w:val="00894A6B"/>
    <w:rsid w:val="0089520F"/>
    <w:rsid w:val="0089566E"/>
    <w:rsid w:val="00895686"/>
    <w:rsid w:val="00895869"/>
    <w:rsid w:val="00895A80"/>
    <w:rsid w:val="00896150"/>
    <w:rsid w:val="008963DC"/>
    <w:rsid w:val="00896786"/>
    <w:rsid w:val="00896B09"/>
    <w:rsid w:val="008974D5"/>
    <w:rsid w:val="00897DCF"/>
    <w:rsid w:val="008A0039"/>
    <w:rsid w:val="008A0048"/>
    <w:rsid w:val="008A004A"/>
    <w:rsid w:val="008A06C9"/>
    <w:rsid w:val="008A09EB"/>
    <w:rsid w:val="008A0B9E"/>
    <w:rsid w:val="008A0F61"/>
    <w:rsid w:val="008A148F"/>
    <w:rsid w:val="008A14A9"/>
    <w:rsid w:val="008A152D"/>
    <w:rsid w:val="008A17C6"/>
    <w:rsid w:val="008A1C01"/>
    <w:rsid w:val="008A1FF0"/>
    <w:rsid w:val="008A24F2"/>
    <w:rsid w:val="008A277A"/>
    <w:rsid w:val="008A2868"/>
    <w:rsid w:val="008A3366"/>
    <w:rsid w:val="008A3667"/>
    <w:rsid w:val="008A36FC"/>
    <w:rsid w:val="008A3B12"/>
    <w:rsid w:val="008A3C6F"/>
    <w:rsid w:val="008A3EC8"/>
    <w:rsid w:val="008A3F95"/>
    <w:rsid w:val="008A41A0"/>
    <w:rsid w:val="008A433C"/>
    <w:rsid w:val="008A43EB"/>
    <w:rsid w:val="008A457C"/>
    <w:rsid w:val="008A45E3"/>
    <w:rsid w:val="008A4ADB"/>
    <w:rsid w:val="008A4B1B"/>
    <w:rsid w:val="008A5124"/>
    <w:rsid w:val="008A520B"/>
    <w:rsid w:val="008A5EFD"/>
    <w:rsid w:val="008A658B"/>
    <w:rsid w:val="008A68E7"/>
    <w:rsid w:val="008A6B8D"/>
    <w:rsid w:val="008A6F2B"/>
    <w:rsid w:val="008A71BA"/>
    <w:rsid w:val="008A7398"/>
    <w:rsid w:val="008A765F"/>
    <w:rsid w:val="008A79D5"/>
    <w:rsid w:val="008A7C67"/>
    <w:rsid w:val="008B048B"/>
    <w:rsid w:val="008B0A84"/>
    <w:rsid w:val="008B1698"/>
    <w:rsid w:val="008B1C03"/>
    <w:rsid w:val="008B1D6F"/>
    <w:rsid w:val="008B1E31"/>
    <w:rsid w:val="008B1E65"/>
    <w:rsid w:val="008B20DE"/>
    <w:rsid w:val="008B2315"/>
    <w:rsid w:val="008B2386"/>
    <w:rsid w:val="008B27B4"/>
    <w:rsid w:val="008B2B5E"/>
    <w:rsid w:val="008B31DE"/>
    <w:rsid w:val="008B3746"/>
    <w:rsid w:val="008B3756"/>
    <w:rsid w:val="008B3D34"/>
    <w:rsid w:val="008B3D94"/>
    <w:rsid w:val="008B3E20"/>
    <w:rsid w:val="008B3E64"/>
    <w:rsid w:val="008B4255"/>
    <w:rsid w:val="008B4B31"/>
    <w:rsid w:val="008B4FA4"/>
    <w:rsid w:val="008B54B1"/>
    <w:rsid w:val="008B5ADA"/>
    <w:rsid w:val="008B5D6A"/>
    <w:rsid w:val="008B6117"/>
    <w:rsid w:val="008B6B9C"/>
    <w:rsid w:val="008B6CB7"/>
    <w:rsid w:val="008B70E8"/>
    <w:rsid w:val="008C080C"/>
    <w:rsid w:val="008C09D6"/>
    <w:rsid w:val="008C0A3C"/>
    <w:rsid w:val="008C13B5"/>
    <w:rsid w:val="008C1966"/>
    <w:rsid w:val="008C1E5D"/>
    <w:rsid w:val="008C242D"/>
    <w:rsid w:val="008C2454"/>
    <w:rsid w:val="008C2C4C"/>
    <w:rsid w:val="008C2EDE"/>
    <w:rsid w:val="008C3057"/>
    <w:rsid w:val="008C34D4"/>
    <w:rsid w:val="008C35D0"/>
    <w:rsid w:val="008C3DBE"/>
    <w:rsid w:val="008C3E1E"/>
    <w:rsid w:val="008C445C"/>
    <w:rsid w:val="008C4802"/>
    <w:rsid w:val="008C4F3F"/>
    <w:rsid w:val="008C5A90"/>
    <w:rsid w:val="008C5AE5"/>
    <w:rsid w:val="008C5BCF"/>
    <w:rsid w:val="008C68FC"/>
    <w:rsid w:val="008C6924"/>
    <w:rsid w:val="008C693C"/>
    <w:rsid w:val="008C6B38"/>
    <w:rsid w:val="008C6C01"/>
    <w:rsid w:val="008C7177"/>
    <w:rsid w:val="008C732B"/>
    <w:rsid w:val="008D03DC"/>
    <w:rsid w:val="008D09A2"/>
    <w:rsid w:val="008D0DE1"/>
    <w:rsid w:val="008D1623"/>
    <w:rsid w:val="008D1729"/>
    <w:rsid w:val="008D1804"/>
    <w:rsid w:val="008D1E0F"/>
    <w:rsid w:val="008D1E5D"/>
    <w:rsid w:val="008D2833"/>
    <w:rsid w:val="008D2931"/>
    <w:rsid w:val="008D2C40"/>
    <w:rsid w:val="008D2CC1"/>
    <w:rsid w:val="008D32B7"/>
    <w:rsid w:val="008D346A"/>
    <w:rsid w:val="008D401A"/>
    <w:rsid w:val="008D41FA"/>
    <w:rsid w:val="008D473A"/>
    <w:rsid w:val="008D4885"/>
    <w:rsid w:val="008D4E1D"/>
    <w:rsid w:val="008D508E"/>
    <w:rsid w:val="008D51E7"/>
    <w:rsid w:val="008D568F"/>
    <w:rsid w:val="008D58BF"/>
    <w:rsid w:val="008D5BB7"/>
    <w:rsid w:val="008D6334"/>
    <w:rsid w:val="008D66F9"/>
    <w:rsid w:val="008D6A54"/>
    <w:rsid w:val="008D6AC0"/>
    <w:rsid w:val="008D7178"/>
    <w:rsid w:val="008E02A4"/>
    <w:rsid w:val="008E0D75"/>
    <w:rsid w:val="008E0F38"/>
    <w:rsid w:val="008E152C"/>
    <w:rsid w:val="008E1BC5"/>
    <w:rsid w:val="008E1C07"/>
    <w:rsid w:val="008E1EF7"/>
    <w:rsid w:val="008E2776"/>
    <w:rsid w:val="008E3199"/>
    <w:rsid w:val="008E33E4"/>
    <w:rsid w:val="008E3664"/>
    <w:rsid w:val="008E36BD"/>
    <w:rsid w:val="008E3CA0"/>
    <w:rsid w:val="008E4078"/>
    <w:rsid w:val="008E48AD"/>
    <w:rsid w:val="008E51F5"/>
    <w:rsid w:val="008E5525"/>
    <w:rsid w:val="008E56B5"/>
    <w:rsid w:val="008E5E57"/>
    <w:rsid w:val="008E5EDE"/>
    <w:rsid w:val="008E6BEB"/>
    <w:rsid w:val="008E6C7B"/>
    <w:rsid w:val="008E6F3A"/>
    <w:rsid w:val="008E7D55"/>
    <w:rsid w:val="008F0214"/>
    <w:rsid w:val="008F0FF6"/>
    <w:rsid w:val="008F1070"/>
    <w:rsid w:val="008F1129"/>
    <w:rsid w:val="008F11CC"/>
    <w:rsid w:val="008F136B"/>
    <w:rsid w:val="008F1F4A"/>
    <w:rsid w:val="008F2466"/>
    <w:rsid w:val="008F24D0"/>
    <w:rsid w:val="008F274D"/>
    <w:rsid w:val="008F2FC1"/>
    <w:rsid w:val="008F3297"/>
    <w:rsid w:val="008F33EC"/>
    <w:rsid w:val="008F3731"/>
    <w:rsid w:val="008F3EFD"/>
    <w:rsid w:val="008F3F35"/>
    <w:rsid w:val="008F4188"/>
    <w:rsid w:val="008F48DA"/>
    <w:rsid w:val="008F495C"/>
    <w:rsid w:val="008F4F9F"/>
    <w:rsid w:val="008F5038"/>
    <w:rsid w:val="008F517A"/>
    <w:rsid w:val="008F6333"/>
    <w:rsid w:val="008F7BA9"/>
    <w:rsid w:val="0090013E"/>
    <w:rsid w:val="0090110E"/>
    <w:rsid w:val="00901368"/>
    <w:rsid w:val="009014F9"/>
    <w:rsid w:val="00901646"/>
    <w:rsid w:val="009022A3"/>
    <w:rsid w:val="00902554"/>
    <w:rsid w:val="00902875"/>
    <w:rsid w:val="00902CA2"/>
    <w:rsid w:val="0090335C"/>
    <w:rsid w:val="00903B2D"/>
    <w:rsid w:val="00903D76"/>
    <w:rsid w:val="00903EE2"/>
    <w:rsid w:val="00904444"/>
    <w:rsid w:val="0090459B"/>
    <w:rsid w:val="009045DA"/>
    <w:rsid w:val="00905208"/>
    <w:rsid w:val="00905698"/>
    <w:rsid w:val="00905AB3"/>
    <w:rsid w:val="00905CEF"/>
    <w:rsid w:val="00905D19"/>
    <w:rsid w:val="0090671B"/>
    <w:rsid w:val="00906A7C"/>
    <w:rsid w:val="00907179"/>
    <w:rsid w:val="009071FD"/>
    <w:rsid w:val="00907369"/>
    <w:rsid w:val="00907511"/>
    <w:rsid w:val="00907A30"/>
    <w:rsid w:val="00907A9B"/>
    <w:rsid w:val="009100E3"/>
    <w:rsid w:val="009101DA"/>
    <w:rsid w:val="0091042A"/>
    <w:rsid w:val="00910AC7"/>
    <w:rsid w:val="00910BFE"/>
    <w:rsid w:val="00910E32"/>
    <w:rsid w:val="009114EB"/>
    <w:rsid w:val="00911F05"/>
    <w:rsid w:val="00912184"/>
    <w:rsid w:val="0091262A"/>
    <w:rsid w:val="00912756"/>
    <w:rsid w:val="00912AA8"/>
    <w:rsid w:val="00912C17"/>
    <w:rsid w:val="00912CB3"/>
    <w:rsid w:val="00912E48"/>
    <w:rsid w:val="0091317E"/>
    <w:rsid w:val="00913788"/>
    <w:rsid w:val="00914355"/>
    <w:rsid w:val="00914AEB"/>
    <w:rsid w:val="00914B01"/>
    <w:rsid w:val="00914D91"/>
    <w:rsid w:val="00914F0A"/>
    <w:rsid w:val="00915286"/>
    <w:rsid w:val="0091579B"/>
    <w:rsid w:val="00915C8F"/>
    <w:rsid w:val="009160FF"/>
    <w:rsid w:val="00916377"/>
    <w:rsid w:val="009174C0"/>
    <w:rsid w:val="00917586"/>
    <w:rsid w:val="0091798D"/>
    <w:rsid w:val="00917BEE"/>
    <w:rsid w:val="00917F2B"/>
    <w:rsid w:val="00920109"/>
    <w:rsid w:val="00920434"/>
    <w:rsid w:val="009205EB"/>
    <w:rsid w:val="00920884"/>
    <w:rsid w:val="00921561"/>
    <w:rsid w:val="00921728"/>
    <w:rsid w:val="0092173E"/>
    <w:rsid w:val="00921CC7"/>
    <w:rsid w:val="00921FBA"/>
    <w:rsid w:val="009220E8"/>
    <w:rsid w:val="00922914"/>
    <w:rsid w:val="009229C5"/>
    <w:rsid w:val="00922A45"/>
    <w:rsid w:val="00922CA4"/>
    <w:rsid w:val="00923818"/>
    <w:rsid w:val="00923D30"/>
    <w:rsid w:val="009240C4"/>
    <w:rsid w:val="009256A9"/>
    <w:rsid w:val="00925BFA"/>
    <w:rsid w:val="00927047"/>
    <w:rsid w:val="00927151"/>
    <w:rsid w:val="00927A6E"/>
    <w:rsid w:val="00927ED5"/>
    <w:rsid w:val="00930651"/>
    <w:rsid w:val="00930772"/>
    <w:rsid w:val="0093085B"/>
    <w:rsid w:val="00930E71"/>
    <w:rsid w:val="009310F0"/>
    <w:rsid w:val="0093175F"/>
    <w:rsid w:val="00931943"/>
    <w:rsid w:val="00931D4D"/>
    <w:rsid w:val="00931DBE"/>
    <w:rsid w:val="00931E50"/>
    <w:rsid w:val="009326F9"/>
    <w:rsid w:val="00932B21"/>
    <w:rsid w:val="00932CA6"/>
    <w:rsid w:val="009333DB"/>
    <w:rsid w:val="009345C7"/>
    <w:rsid w:val="00934A32"/>
    <w:rsid w:val="00935178"/>
    <w:rsid w:val="00935BA6"/>
    <w:rsid w:val="00935EF7"/>
    <w:rsid w:val="00936204"/>
    <w:rsid w:val="00936794"/>
    <w:rsid w:val="00936935"/>
    <w:rsid w:val="00936B14"/>
    <w:rsid w:val="00936CC6"/>
    <w:rsid w:val="00937912"/>
    <w:rsid w:val="00937C7A"/>
    <w:rsid w:val="00940015"/>
    <w:rsid w:val="00940FDD"/>
    <w:rsid w:val="009414BF"/>
    <w:rsid w:val="00941817"/>
    <w:rsid w:val="0094189C"/>
    <w:rsid w:val="009419ED"/>
    <w:rsid w:val="00941CC2"/>
    <w:rsid w:val="00941EB5"/>
    <w:rsid w:val="00941F2F"/>
    <w:rsid w:val="00942358"/>
    <w:rsid w:val="009423AC"/>
    <w:rsid w:val="0094246F"/>
    <w:rsid w:val="009424A3"/>
    <w:rsid w:val="009429D5"/>
    <w:rsid w:val="00942D1B"/>
    <w:rsid w:val="00942EBC"/>
    <w:rsid w:val="00944E12"/>
    <w:rsid w:val="00944E67"/>
    <w:rsid w:val="00945BDF"/>
    <w:rsid w:val="00946922"/>
    <w:rsid w:val="009479BD"/>
    <w:rsid w:val="00947D02"/>
    <w:rsid w:val="00947EFA"/>
    <w:rsid w:val="00947F93"/>
    <w:rsid w:val="00950108"/>
    <w:rsid w:val="0095023F"/>
    <w:rsid w:val="009507E4"/>
    <w:rsid w:val="00950F20"/>
    <w:rsid w:val="0095183C"/>
    <w:rsid w:val="00951EDE"/>
    <w:rsid w:val="00952395"/>
    <w:rsid w:val="009528FF"/>
    <w:rsid w:val="00952942"/>
    <w:rsid w:val="00952A55"/>
    <w:rsid w:val="00952AF2"/>
    <w:rsid w:val="00952BD9"/>
    <w:rsid w:val="00952BDE"/>
    <w:rsid w:val="00952D9D"/>
    <w:rsid w:val="00952F4A"/>
    <w:rsid w:val="00952FCF"/>
    <w:rsid w:val="00953560"/>
    <w:rsid w:val="00953A95"/>
    <w:rsid w:val="00953A9B"/>
    <w:rsid w:val="009543BF"/>
    <w:rsid w:val="009544FA"/>
    <w:rsid w:val="009545A7"/>
    <w:rsid w:val="00954871"/>
    <w:rsid w:val="0095528C"/>
    <w:rsid w:val="00955772"/>
    <w:rsid w:val="009558EF"/>
    <w:rsid w:val="00955AAA"/>
    <w:rsid w:val="00955C81"/>
    <w:rsid w:val="00955D07"/>
    <w:rsid w:val="00955E4C"/>
    <w:rsid w:val="009560C5"/>
    <w:rsid w:val="0095611E"/>
    <w:rsid w:val="00956AFC"/>
    <w:rsid w:val="00956BF7"/>
    <w:rsid w:val="00956D9D"/>
    <w:rsid w:val="009571D6"/>
    <w:rsid w:val="009579AE"/>
    <w:rsid w:val="00957D47"/>
    <w:rsid w:val="00960182"/>
    <w:rsid w:val="009602CB"/>
    <w:rsid w:val="00960456"/>
    <w:rsid w:val="00960700"/>
    <w:rsid w:val="00960BE2"/>
    <w:rsid w:val="00960C56"/>
    <w:rsid w:val="00960D1A"/>
    <w:rsid w:val="009615BA"/>
    <w:rsid w:val="009616C0"/>
    <w:rsid w:val="00961769"/>
    <w:rsid w:val="009622E0"/>
    <w:rsid w:val="009624A4"/>
    <w:rsid w:val="00962520"/>
    <w:rsid w:val="00962CD6"/>
    <w:rsid w:val="0096301B"/>
    <w:rsid w:val="00963073"/>
    <w:rsid w:val="00963594"/>
    <w:rsid w:val="009637DF"/>
    <w:rsid w:val="009637FE"/>
    <w:rsid w:val="00963F87"/>
    <w:rsid w:val="0096446B"/>
    <w:rsid w:val="009646A3"/>
    <w:rsid w:val="00964938"/>
    <w:rsid w:val="00964950"/>
    <w:rsid w:val="009653B6"/>
    <w:rsid w:val="0096588D"/>
    <w:rsid w:val="009658BB"/>
    <w:rsid w:val="00965CB3"/>
    <w:rsid w:val="00965E7D"/>
    <w:rsid w:val="009660D3"/>
    <w:rsid w:val="009662EE"/>
    <w:rsid w:val="00966862"/>
    <w:rsid w:val="00967E79"/>
    <w:rsid w:val="00967FEC"/>
    <w:rsid w:val="009702E4"/>
    <w:rsid w:val="009704E4"/>
    <w:rsid w:val="00970BCB"/>
    <w:rsid w:val="00970CDE"/>
    <w:rsid w:val="009712BE"/>
    <w:rsid w:val="00972EB0"/>
    <w:rsid w:val="009730F4"/>
    <w:rsid w:val="0097334A"/>
    <w:rsid w:val="00974183"/>
    <w:rsid w:val="00975CAA"/>
    <w:rsid w:val="00975DC4"/>
    <w:rsid w:val="009761E8"/>
    <w:rsid w:val="009766EC"/>
    <w:rsid w:val="009769A7"/>
    <w:rsid w:val="0097743D"/>
    <w:rsid w:val="00977808"/>
    <w:rsid w:val="00977859"/>
    <w:rsid w:val="0097793D"/>
    <w:rsid w:val="00977A8E"/>
    <w:rsid w:val="00977B85"/>
    <w:rsid w:val="00977EDA"/>
    <w:rsid w:val="00977F4D"/>
    <w:rsid w:val="009801FA"/>
    <w:rsid w:val="00980537"/>
    <w:rsid w:val="00980A99"/>
    <w:rsid w:val="00981051"/>
    <w:rsid w:val="00981725"/>
    <w:rsid w:val="00982366"/>
    <w:rsid w:val="009828F5"/>
    <w:rsid w:val="00982D5D"/>
    <w:rsid w:val="00982E34"/>
    <w:rsid w:val="0098328D"/>
    <w:rsid w:val="00983CDF"/>
    <w:rsid w:val="00983EF6"/>
    <w:rsid w:val="00983F25"/>
    <w:rsid w:val="00984407"/>
    <w:rsid w:val="00984BA0"/>
    <w:rsid w:val="0098546F"/>
    <w:rsid w:val="009856BE"/>
    <w:rsid w:val="009856ED"/>
    <w:rsid w:val="00986109"/>
    <w:rsid w:val="00986B5F"/>
    <w:rsid w:val="00986C0C"/>
    <w:rsid w:val="00986FFC"/>
    <w:rsid w:val="00987013"/>
    <w:rsid w:val="00987100"/>
    <w:rsid w:val="009871B1"/>
    <w:rsid w:val="00987A1E"/>
    <w:rsid w:val="00987B21"/>
    <w:rsid w:val="00990265"/>
    <w:rsid w:val="009908EA"/>
    <w:rsid w:val="00990BD4"/>
    <w:rsid w:val="00990C93"/>
    <w:rsid w:val="00990F65"/>
    <w:rsid w:val="00991E0A"/>
    <w:rsid w:val="009924AA"/>
    <w:rsid w:val="009924DF"/>
    <w:rsid w:val="0099264A"/>
    <w:rsid w:val="00992CD8"/>
    <w:rsid w:val="00992DB4"/>
    <w:rsid w:val="00992E3C"/>
    <w:rsid w:val="00992E55"/>
    <w:rsid w:val="00992ED1"/>
    <w:rsid w:val="00992F60"/>
    <w:rsid w:val="009930B4"/>
    <w:rsid w:val="0099327B"/>
    <w:rsid w:val="0099410A"/>
    <w:rsid w:val="0099457D"/>
    <w:rsid w:val="0099496A"/>
    <w:rsid w:val="00994A71"/>
    <w:rsid w:val="00994C95"/>
    <w:rsid w:val="00994DA0"/>
    <w:rsid w:val="009954FA"/>
    <w:rsid w:val="00995E5C"/>
    <w:rsid w:val="00995F6A"/>
    <w:rsid w:val="0099601F"/>
    <w:rsid w:val="009964CF"/>
    <w:rsid w:val="00996906"/>
    <w:rsid w:val="00996F82"/>
    <w:rsid w:val="00997144"/>
    <w:rsid w:val="0099722B"/>
    <w:rsid w:val="009A0092"/>
    <w:rsid w:val="009A018B"/>
    <w:rsid w:val="009A0747"/>
    <w:rsid w:val="009A0EBB"/>
    <w:rsid w:val="009A1622"/>
    <w:rsid w:val="009A1DA5"/>
    <w:rsid w:val="009A1F5A"/>
    <w:rsid w:val="009A2F89"/>
    <w:rsid w:val="009A302B"/>
    <w:rsid w:val="009A325D"/>
    <w:rsid w:val="009A3382"/>
    <w:rsid w:val="009A3D25"/>
    <w:rsid w:val="009A3FB3"/>
    <w:rsid w:val="009A4C67"/>
    <w:rsid w:val="009A4D9B"/>
    <w:rsid w:val="009A5062"/>
    <w:rsid w:val="009A50E7"/>
    <w:rsid w:val="009A5370"/>
    <w:rsid w:val="009A5457"/>
    <w:rsid w:val="009A582B"/>
    <w:rsid w:val="009A5C9F"/>
    <w:rsid w:val="009A716C"/>
    <w:rsid w:val="009A74AC"/>
    <w:rsid w:val="009A7709"/>
    <w:rsid w:val="009A775C"/>
    <w:rsid w:val="009A7F9D"/>
    <w:rsid w:val="009B00D8"/>
    <w:rsid w:val="009B1171"/>
    <w:rsid w:val="009B128A"/>
    <w:rsid w:val="009B13CA"/>
    <w:rsid w:val="009B16A8"/>
    <w:rsid w:val="009B19E1"/>
    <w:rsid w:val="009B1CB8"/>
    <w:rsid w:val="009B20A9"/>
    <w:rsid w:val="009B2277"/>
    <w:rsid w:val="009B2295"/>
    <w:rsid w:val="009B22A9"/>
    <w:rsid w:val="009B230B"/>
    <w:rsid w:val="009B2886"/>
    <w:rsid w:val="009B2B71"/>
    <w:rsid w:val="009B3C14"/>
    <w:rsid w:val="009B420B"/>
    <w:rsid w:val="009B4915"/>
    <w:rsid w:val="009B4D93"/>
    <w:rsid w:val="009B5A41"/>
    <w:rsid w:val="009B608B"/>
    <w:rsid w:val="009B61E7"/>
    <w:rsid w:val="009B639C"/>
    <w:rsid w:val="009B657E"/>
    <w:rsid w:val="009B65F1"/>
    <w:rsid w:val="009B6CD0"/>
    <w:rsid w:val="009B6FB2"/>
    <w:rsid w:val="009B702F"/>
    <w:rsid w:val="009B73EF"/>
    <w:rsid w:val="009B73FF"/>
    <w:rsid w:val="009B7C3F"/>
    <w:rsid w:val="009B7FD3"/>
    <w:rsid w:val="009C01DD"/>
    <w:rsid w:val="009C0764"/>
    <w:rsid w:val="009C0B4F"/>
    <w:rsid w:val="009C0BC9"/>
    <w:rsid w:val="009C0F85"/>
    <w:rsid w:val="009C104D"/>
    <w:rsid w:val="009C15F9"/>
    <w:rsid w:val="009C19C7"/>
    <w:rsid w:val="009C1A95"/>
    <w:rsid w:val="009C2977"/>
    <w:rsid w:val="009C2AAB"/>
    <w:rsid w:val="009C2D64"/>
    <w:rsid w:val="009C2FFF"/>
    <w:rsid w:val="009C3256"/>
    <w:rsid w:val="009C3538"/>
    <w:rsid w:val="009C3FFA"/>
    <w:rsid w:val="009C4027"/>
    <w:rsid w:val="009C43D8"/>
    <w:rsid w:val="009C4617"/>
    <w:rsid w:val="009C4A71"/>
    <w:rsid w:val="009C4CA5"/>
    <w:rsid w:val="009C4DF7"/>
    <w:rsid w:val="009C4E0F"/>
    <w:rsid w:val="009C509C"/>
    <w:rsid w:val="009C552F"/>
    <w:rsid w:val="009C5DF5"/>
    <w:rsid w:val="009C5EB4"/>
    <w:rsid w:val="009C6D85"/>
    <w:rsid w:val="009C7033"/>
    <w:rsid w:val="009C7CCE"/>
    <w:rsid w:val="009C7F5D"/>
    <w:rsid w:val="009D0109"/>
    <w:rsid w:val="009D0670"/>
    <w:rsid w:val="009D0BBB"/>
    <w:rsid w:val="009D0CE5"/>
    <w:rsid w:val="009D0F12"/>
    <w:rsid w:val="009D152E"/>
    <w:rsid w:val="009D1532"/>
    <w:rsid w:val="009D18A8"/>
    <w:rsid w:val="009D1CF9"/>
    <w:rsid w:val="009D2119"/>
    <w:rsid w:val="009D2520"/>
    <w:rsid w:val="009D28A7"/>
    <w:rsid w:val="009D30B8"/>
    <w:rsid w:val="009D3162"/>
    <w:rsid w:val="009D396A"/>
    <w:rsid w:val="009D3D5C"/>
    <w:rsid w:val="009D4060"/>
    <w:rsid w:val="009D407D"/>
    <w:rsid w:val="009D433E"/>
    <w:rsid w:val="009D4428"/>
    <w:rsid w:val="009D51B8"/>
    <w:rsid w:val="009D57F1"/>
    <w:rsid w:val="009D5847"/>
    <w:rsid w:val="009D5D3B"/>
    <w:rsid w:val="009D5E8E"/>
    <w:rsid w:val="009D61CA"/>
    <w:rsid w:val="009D666C"/>
    <w:rsid w:val="009D6C34"/>
    <w:rsid w:val="009D6D83"/>
    <w:rsid w:val="009D6F6F"/>
    <w:rsid w:val="009D704D"/>
    <w:rsid w:val="009D7895"/>
    <w:rsid w:val="009D7ECF"/>
    <w:rsid w:val="009D7F9F"/>
    <w:rsid w:val="009E0748"/>
    <w:rsid w:val="009E208E"/>
    <w:rsid w:val="009E2915"/>
    <w:rsid w:val="009E2B3E"/>
    <w:rsid w:val="009E2BB8"/>
    <w:rsid w:val="009E2E5F"/>
    <w:rsid w:val="009E3109"/>
    <w:rsid w:val="009E38A4"/>
    <w:rsid w:val="009E3E9C"/>
    <w:rsid w:val="009E44EC"/>
    <w:rsid w:val="009E4CA3"/>
    <w:rsid w:val="009E4E41"/>
    <w:rsid w:val="009E4FBA"/>
    <w:rsid w:val="009E554A"/>
    <w:rsid w:val="009E5DFE"/>
    <w:rsid w:val="009E5E26"/>
    <w:rsid w:val="009E5E46"/>
    <w:rsid w:val="009E7033"/>
    <w:rsid w:val="009E7860"/>
    <w:rsid w:val="009E7DF1"/>
    <w:rsid w:val="009F0066"/>
    <w:rsid w:val="009F0848"/>
    <w:rsid w:val="009F0D2F"/>
    <w:rsid w:val="009F0FCD"/>
    <w:rsid w:val="009F11D1"/>
    <w:rsid w:val="009F2234"/>
    <w:rsid w:val="009F2353"/>
    <w:rsid w:val="009F23F4"/>
    <w:rsid w:val="009F276C"/>
    <w:rsid w:val="009F2C09"/>
    <w:rsid w:val="009F2D6E"/>
    <w:rsid w:val="009F3993"/>
    <w:rsid w:val="009F3EC6"/>
    <w:rsid w:val="009F4057"/>
    <w:rsid w:val="009F468A"/>
    <w:rsid w:val="009F46D2"/>
    <w:rsid w:val="009F4AED"/>
    <w:rsid w:val="009F4DA5"/>
    <w:rsid w:val="009F4EAF"/>
    <w:rsid w:val="009F7054"/>
    <w:rsid w:val="009F7254"/>
    <w:rsid w:val="009F7579"/>
    <w:rsid w:val="009F76FE"/>
    <w:rsid w:val="009F7F68"/>
    <w:rsid w:val="00A0003C"/>
    <w:rsid w:val="00A003F5"/>
    <w:rsid w:val="00A00BB1"/>
    <w:rsid w:val="00A00CBF"/>
    <w:rsid w:val="00A00D90"/>
    <w:rsid w:val="00A00D9F"/>
    <w:rsid w:val="00A00E53"/>
    <w:rsid w:val="00A013D7"/>
    <w:rsid w:val="00A015EC"/>
    <w:rsid w:val="00A0171B"/>
    <w:rsid w:val="00A018A6"/>
    <w:rsid w:val="00A01D11"/>
    <w:rsid w:val="00A01D55"/>
    <w:rsid w:val="00A0223E"/>
    <w:rsid w:val="00A02B23"/>
    <w:rsid w:val="00A03937"/>
    <w:rsid w:val="00A03A66"/>
    <w:rsid w:val="00A03DC4"/>
    <w:rsid w:val="00A03F97"/>
    <w:rsid w:val="00A04098"/>
    <w:rsid w:val="00A04576"/>
    <w:rsid w:val="00A04D67"/>
    <w:rsid w:val="00A04F1E"/>
    <w:rsid w:val="00A0519D"/>
    <w:rsid w:val="00A052AE"/>
    <w:rsid w:val="00A05F87"/>
    <w:rsid w:val="00A06176"/>
    <w:rsid w:val="00A061DE"/>
    <w:rsid w:val="00A0654A"/>
    <w:rsid w:val="00A065AB"/>
    <w:rsid w:val="00A06782"/>
    <w:rsid w:val="00A076FF"/>
    <w:rsid w:val="00A07949"/>
    <w:rsid w:val="00A07AA2"/>
    <w:rsid w:val="00A07C09"/>
    <w:rsid w:val="00A07DBE"/>
    <w:rsid w:val="00A10314"/>
    <w:rsid w:val="00A10683"/>
    <w:rsid w:val="00A10894"/>
    <w:rsid w:val="00A10CB5"/>
    <w:rsid w:val="00A10F20"/>
    <w:rsid w:val="00A10F70"/>
    <w:rsid w:val="00A111C6"/>
    <w:rsid w:val="00A1170C"/>
    <w:rsid w:val="00A117C1"/>
    <w:rsid w:val="00A1197E"/>
    <w:rsid w:val="00A11A60"/>
    <w:rsid w:val="00A12469"/>
    <w:rsid w:val="00A127B8"/>
    <w:rsid w:val="00A12FAB"/>
    <w:rsid w:val="00A1330C"/>
    <w:rsid w:val="00A13366"/>
    <w:rsid w:val="00A1336C"/>
    <w:rsid w:val="00A1354C"/>
    <w:rsid w:val="00A13A35"/>
    <w:rsid w:val="00A14776"/>
    <w:rsid w:val="00A14880"/>
    <w:rsid w:val="00A1490D"/>
    <w:rsid w:val="00A14946"/>
    <w:rsid w:val="00A14E90"/>
    <w:rsid w:val="00A1509B"/>
    <w:rsid w:val="00A152AB"/>
    <w:rsid w:val="00A15826"/>
    <w:rsid w:val="00A1594B"/>
    <w:rsid w:val="00A1635D"/>
    <w:rsid w:val="00A16465"/>
    <w:rsid w:val="00A16644"/>
    <w:rsid w:val="00A170C4"/>
    <w:rsid w:val="00A17182"/>
    <w:rsid w:val="00A1728D"/>
    <w:rsid w:val="00A17ABA"/>
    <w:rsid w:val="00A2038E"/>
    <w:rsid w:val="00A2081A"/>
    <w:rsid w:val="00A20AAD"/>
    <w:rsid w:val="00A20E4B"/>
    <w:rsid w:val="00A2105E"/>
    <w:rsid w:val="00A214DC"/>
    <w:rsid w:val="00A2163E"/>
    <w:rsid w:val="00A218CC"/>
    <w:rsid w:val="00A21C12"/>
    <w:rsid w:val="00A21F74"/>
    <w:rsid w:val="00A223A4"/>
    <w:rsid w:val="00A236A3"/>
    <w:rsid w:val="00A238B6"/>
    <w:rsid w:val="00A23B22"/>
    <w:rsid w:val="00A23C48"/>
    <w:rsid w:val="00A23CA9"/>
    <w:rsid w:val="00A24A30"/>
    <w:rsid w:val="00A24E63"/>
    <w:rsid w:val="00A250D7"/>
    <w:rsid w:val="00A25939"/>
    <w:rsid w:val="00A25945"/>
    <w:rsid w:val="00A25D45"/>
    <w:rsid w:val="00A25F2F"/>
    <w:rsid w:val="00A26033"/>
    <w:rsid w:val="00A26598"/>
    <w:rsid w:val="00A26954"/>
    <w:rsid w:val="00A270D9"/>
    <w:rsid w:val="00A273EA"/>
    <w:rsid w:val="00A2740A"/>
    <w:rsid w:val="00A27667"/>
    <w:rsid w:val="00A277C1"/>
    <w:rsid w:val="00A27F91"/>
    <w:rsid w:val="00A3013B"/>
    <w:rsid w:val="00A30845"/>
    <w:rsid w:val="00A30965"/>
    <w:rsid w:val="00A30D9F"/>
    <w:rsid w:val="00A30EE3"/>
    <w:rsid w:val="00A30F8F"/>
    <w:rsid w:val="00A3157F"/>
    <w:rsid w:val="00A3176B"/>
    <w:rsid w:val="00A31888"/>
    <w:rsid w:val="00A31F90"/>
    <w:rsid w:val="00A31FC8"/>
    <w:rsid w:val="00A32297"/>
    <w:rsid w:val="00A32531"/>
    <w:rsid w:val="00A326BF"/>
    <w:rsid w:val="00A32CF4"/>
    <w:rsid w:val="00A32D76"/>
    <w:rsid w:val="00A32E55"/>
    <w:rsid w:val="00A3366A"/>
    <w:rsid w:val="00A33C48"/>
    <w:rsid w:val="00A33D70"/>
    <w:rsid w:val="00A33EAD"/>
    <w:rsid w:val="00A3486A"/>
    <w:rsid w:val="00A34D2B"/>
    <w:rsid w:val="00A34DED"/>
    <w:rsid w:val="00A34F4A"/>
    <w:rsid w:val="00A34F8C"/>
    <w:rsid w:val="00A35320"/>
    <w:rsid w:val="00A3584F"/>
    <w:rsid w:val="00A35961"/>
    <w:rsid w:val="00A35D85"/>
    <w:rsid w:val="00A361C8"/>
    <w:rsid w:val="00A364DC"/>
    <w:rsid w:val="00A37133"/>
    <w:rsid w:val="00A37483"/>
    <w:rsid w:val="00A37CE2"/>
    <w:rsid w:val="00A4018E"/>
    <w:rsid w:val="00A406C5"/>
    <w:rsid w:val="00A4078D"/>
    <w:rsid w:val="00A40857"/>
    <w:rsid w:val="00A40FAC"/>
    <w:rsid w:val="00A417EE"/>
    <w:rsid w:val="00A4180A"/>
    <w:rsid w:val="00A41CAA"/>
    <w:rsid w:val="00A423D5"/>
    <w:rsid w:val="00A425ED"/>
    <w:rsid w:val="00A42738"/>
    <w:rsid w:val="00A42791"/>
    <w:rsid w:val="00A42B32"/>
    <w:rsid w:val="00A42C29"/>
    <w:rsid w:val="00A42E59"/>
    <w:rsid w:val="00A42FC9"/>
    <w:rsid w:val="00A430B1"/>
    <w:rsid w:val="00A430E9"/>
    <w:rsid w:val="00A431AC"/>
    <w:rsid w:val="00A43364"/>
    <w:rsid w:val="00A4375F"/>
    <w:rsid w:val="00A43776"/>
    <w:rsid w:val="00A441AD"/>
    <w:rsid w:val="00A44887"/>
    <w:rsid w:val="00A44933"/>
    <w:rsid w:val="00A44946"/>
    <w:rsid w:val="00A44AD6"/>
    <w:rsid w:val="00A450A2"/>
    <w:rsid w:val="00A4580A"/>
    <w:rsid w:val="00A45C0F"/>
    <w:rsid w:val="00A45DC4"/>
    <w:rsid w:val="00A45F2F"/>
    <w:rsid w:val="00A460CD"/>
    <w:rsid w:val="00A462FC"/>
    <w:rsid w:val="00A464D7"/>
    <w:rsid w:val="00A46761"/>
    <w:rsid w:val="00A4688D"/>
    <w:rsid w:val="00A46A9B"/>
    <w:rsid w:val="00A46F9C"/>
    <w:rsid w:val="00A470DA"/>
    <w:rsid w:val="00A47111"/>
    <w:rsid w:val="00A47490"/>
    <w:rsid w:val="00A475F9"/>
    <w:rsid w:val="00A4786A"/>
    <w:rsid w:val="00A479CF"/>
    <w:rsid w:val="00A47B05"/>
    <w:rsid w:val="00A47B56"/>
    <w:rsid w:val="00A47CCE"/>
    <w:rsid w:val="00A47FEC"/>
    <w:rsid w:val="00A50166"/>
    <w:rsid w:val="00A50168"/>
    <w:rsid w:val="00A50ECD"/>
    <w:rsid w:val="00A510C4"/>
    <w:rsid w:val="00A5140C"/>
    <w:rsid w:val="00A51EC3"/>
    <w:rsid w:val="00A51FDD"/>
    <w:rsid w:val="00A5228F"/>
    <w:rsid w:val="00A52326"/>
    <w:rsid w:val="00A523D2"/>
    <w:rsid w:val="00A52D38"/>
    <w:rsid w:val="00A53210"/>
    <w:rsid w:val="00A53785"/>
    <w:rsid w:val="00A53B06"/>
    <w:rsid w:val="00A53B84"/>
    <w:rsid w:val="00A5424E"/>
    <w:rsid w:val="00A542B5"/>
    <w:rsid w:val="00A545CB"/>
    <w:rsid w:val="00A548DC"/>
    <w:rsid w:val="00A5539A"/>
    <w:rsid w:val="00A56165"/>
    <w:rsid w:val="00A56170"/>
    <w:rsid w:val="00A56BF5"/>
    <w:rsid w:val="00A57CC2"/>
    <w:rsid w:val="00A60316"/>
    <w:rsid w:val="00A607BC"/>
    <w:rsid w:val="00A60C9F"/>
    <w:rsid w:val="00A60E63"/>
    <w:rsid w:val="00A60E8D"/>
    <w:rsid w:val="00A61C9E"/>
    <w:rsid w:val="00A61DC5"/>
    <w:rsid w:val="00A61EBE"/>
    <w:rsid w:val="00A61EC7"/>
    <w:rsid w:val="00A620EE"/>
    <w:rsid w:val="00A62411"/>
    <w:rsid w:val="00A6247A"/>
    <w:rsid w:val="00A625E3"/>
    <w:rsid w:val="00A6282C"/>
    <w:rsid w:val="00A62B36"/>
    <w:rsid w:val="00A62E23"/>
    <w:rsid w:val="00A634EA"/>
    <w:rsid w:val="00A635CB"/>
    <w:rsid w:val="00A63815"/>
    <w:rsid w:val="00A63C14"/>
    <w:rsid w:val="00A63E43"/>
    <w:rsid w:val="00A6485C"/>
    <w:rsid w:val="00A648DC"/>
    <w:rsid w:val="00A649D2"/>
    <w:rsid w:val="00A65245"/>
    <w:rsid w:val="00A65794"/>
    <w:rsid w:val="00A658A0"/>
    <w:rsid w:val="00A65945"/>
    <w:rsid w:val="00A65BDF"/>
    <w:rsid w:val="00A668BF"/>
    <w:rsid w:val="00A66ABB"/>
    <w:rsid w:val="00A66B99"/>
    <w:rsid w:val="00A66C4D"/>
    <w:rsid w:val="00A66D58"/>
    <w:rsid w:val="00A67298"/>
    <w:rsid w:val="00A674DB"/>
    <w:rsid w:val="00A6756B"/>
    <w:rsid w:val="00A71364"/>
    <w:rsid w:val="00A71690"/>
    <w:rsid w:val="00A71800"/>
    <w:rsid w:val="00A71DA0"/>
    <w:rsid w:val="00A72257"/>
    <w:rsid w:val="00A7226A"/>
    <w:rsid w:val="00A72270"/>
    <w:rsid w:val="00A723A9"/>
    <w:rsid w:val="00A7280A"/>
    <w:rsid w:val="00A729C1"/>
    <w:rsid w:val="00A729F9"/>
    <w:rsid w:val="00A72A58"/>
    <w:rsid w:val="00A72C76"/>
    <w:rsid w:val="00A73145"/>
    <w:rsid w:val="00A740EF"/>
    <w:rsid w:val="00A74999"/>
    <w:rsid w:val="00A74BA1"/>
    <w:rsid w:val="00A74EA8"/>
    <w:rsid w:val="00A75024"/>
    <w:rsid w:val="00A753EF"/>
    <w:rsid w:val="00A753F3"/>
    <w:rsid w:val="00A76252"/>
    <w:rsid w:val="00A7668E"/>
    <w:rsid w:val="00A76E96"/>
    <w:rsid w:val="00A77117"/>
    <w:rsid w:val="00A77149"/>
    <w:rsid w:val="00A775CB"/>
    <w:rsid w:val="00A7799D"/>
    <w:rsid w:val="00A800EB"/>
    <w:rsid w:val="00A804B7"/>
    <w:rsid w:val="00A807BC"/>
    <w:rsid w:val="00A80F08"/>
    <w:rsid w:val="00A81413"/>
    <w:rsid w:val="00A8164A"/>
    <w:rsid w:val="00A81923"/>
    <w:rsid w:val="00A81CED"/>
    <w:rsid w:val="00A82137"/>
    <w:rsid w:val="00A82437"/>
    <w:rsid w:val="00A82543"/>
    <w:rsid w:val="00A82A14"/>
    <w:rsid w:val="00A82BC7"/>
    <w:rsid w:val="00A82BF9"/>
    <w:rsid w:val="00A82D52"/>
    <w:rsid w:val="00A83833"/>
    <w:rsid w:val="00A838CA"/>
    <w:rsid w:val="00A83DAE"/>
    <w:rsid w:val="00A8443B"/>
    <w:rsid w:val="00A846BC"/>
    <w:rsid w:val="00A849B6"/>
    <w:rsid w:val="00A84AC2"/>
    <w:rsid w:val="00A850D9"/>
    <w:rsid w:val="00A854D4"/>
    <w:rsid w:val="00A8563A"/>
    <w:rsid w:val="00A8581D"/>
    <w:rsid w:val="00A86A33"/>
    <w:rsid w:val="00A86ABC"/>
    <w:rsid w:val="00A87341"/>
    <w:rsid w:val="00A873D9"/>
    <w:rsid w:val="00A87C29"/>
    <w:rsid w:val="00A87EC1"/>
    <w:rsid w:val="00A87F47"/>
    <w:rsid w:val="00A905B3"/>
    <w:rsid w:val="00A90684"/>
    <w:rsid w:val="00A908D2"/>
    <w:rsid w:val="00A90E31"/>
    <w:rsid w:val="00A91229"/>
    <w:rsid w:val="00A913E0"/>
    <w:rsid w:val="00A91A0D"/>
    <w:rsid w:val="00A92C80"/>
    <w:rsid w:val="00A9325E"/>
    <w:rsid w:val="00A933D8"/>
    <w:rsid w:val="00A9368A"/>
    <w:rsid w:val="00A93ABE"/>
    <w:rsid w:val="00A93D42"/>
    <w:rsid w:val="00A941CA"/>
    <w:rsid w:val="00A94247"/>
    <w:rsid w:val="00A954A5"/>
    <w:rsid w:val="00A955F2"/>
    <w:rsid w:val="00A956DA"/>
    <w:rsid w:val="00A95BAC"/>
    <w:rsid w:val="00A95BE3"/>
    <w:rsid w:val="00A95CA6"/>
    <w:rsid w:val="00A96083"/>
    <w:rsid w:val="00A96253"/>
    <w:rsid w:val="00A96476"/>
    <w:rsid w:val="00A96764"/>
    <w:rsid w:val="00A96851"/>
    <w:rsid w:val="00A96E63"/>
    <w:rsid w:val="00A97008"/>
    <w:rsid w:val="00A97101"/>
    <w:rsid w:val="00A971FF"/>
    <w:rsid w:val="00A978C8"/>
    <w:rsid w:val="00A97B03"/>
    <w:rsid w:val="00AA021A"/>
    <w:rsid w:val="00AA03FC"/>
    <w:rsid w:val="00AA0577"/>
    <w:rsid w:val="00AA0D08"/>
    <w:rsid w:val="00AA1324"/>
    <w:rsid w:val="00AA1375"/>
    <w:rsid w:val="00AA168D"/>
    <w:rsid w:val="00AA1975"/>
    <w:rsid w:val="00AA1A58"/>
    <w:rsid w:val="00AA1C69"/>
    <w:rsid w:val="00AA1F42"/>
    <w:rsid w:val="00AA1F6F"/>
    <w:rsid w:val="00AA2173"/>
    <w:rsid w:val="00AA278D"/>
    <w:rsid w:val="00AA29C4"/>
    <w:rsid w:val="00AA3F0D"/>
    <w:rsid w:val="00AA44CA"/>
    <w:rsid w:val="00AA4D79"/>
    <w:rsid w:val="00AA5226"/>
    <w:rsid w:val="00AA5689"/>
    <w:rsid w:val="00AA5B64"/>
    <w:rsid w:val="00AA5BC8"/>
    <w:rsid w:val="00AA6A7B"/>
    <w:rsid w:val="00AA6C79"/>
    <w:rsid w:val="00AA6D0E"/>
    <w:rsid w:val="00AA7155"/>
    <w:rsid w:val="00AA720D"/>
    <w:rsid w:val="00AA75B3"/>
    <w:rsid w:val="00AA7C91"/>
    <w:rsid w:val="00AB00B1"/>
    <w:rsid w:val="00AB0234"/>
    <w:rsid w:val="00AB0342"/>
    <w:rsid w:val="00AB0ABF"/>
    <w:rsid w:val="00AB0F37"/>
    <w:rsid w:val="00AB109D"/>
    <w:rsid w:val="00AB1830"/>
    <w:rsid w:val="00AB1917"/>
    <w:rsid w:val="00AB1962"/>
    <w:rsid w:val="00AB1BC6"/>
    <w:rsid w:val="00AB1F51"/>
    <w:rsid w:val="00AB23BE"/>
    <w:rsid w:val="00AB2456"/>
    <w:rsid w:val="00AB2796"/>
    <w:rsid w:val="00AB2808"/>
    <w:rsid w:val="00AB2919"/>
    <w:rsid w:val="00AB2E45"/>
    <w:rsid w:val="00AB2EE5"/>
    <w:rsid w:val="00AB3482"/>
    <w:rsid w:val="00AB37E4"/>
    <w:rsid w:val="00AB3D18"/>
    <w:rsid w:val="00AB3E28"/>
    <w:rsid w:val="00AB490C"/>
    <w:rsid w:val="00AB4B39"/>
    <w:rsid w:val="00AB4E84"/>
    <w:rsid w:val="00AB4F92"/>
    <w:rsid w:val="00AB51DF"/>
    <w:rsid w:val="00AB5867"/>
    <w:rsid w:val="00AB5E2B"/>
    <w:rsid w:val="00AB5EB8"/>
    <w:rsid w:val="00AB6077"/>
    <w:rsid w:val="00AB607C"/>
    <w:rsid w:val="00AB61D2"/>
    <w:rsid w:val="00AB621F"/>
    <w:rsid w:val="00AB6325"/>
    <w:rsid w:val="00AB6EF4"/>
    <w:rsid w:val="00AB6F96"/>
    <w:rsid w:val="00AB7408"/>
    <w:rsid w:val="00AB772B"/>
    <w:rsid w:val="00AB786C"/>
    <w:rsid w:val="00AB78A4"/>
    <w:rsid w:val="00AC016B"/>
    <w:rsid w:val="00AC0885"/>
    <w:rsid w:val="00AC0CE6"/>
    <w:rsid w:val="00AC1DE4"/>
    <w:rsid w:val="00AC1EA5"/>
    <w:rsid w:val="00AC2208"/>
    <w:rsid w:val="00AC287D"/>
    <w:rsid w:val="00AC2C48"/>
    <w:rsid w:val="00AC3033"/>
    <w:rsid w:val="00AC3250"/>
    <w:rsid w:val="00AC38BA"/>
    <w:rsid w:val="00AC4068"/>
    <w:rsid w:val="00AC412B"/>
    <w:rsid w:val="00AC41F0"/>
    <w:rsid w:val="00AC464A"/>
    <w:rsid w:val="00AC4696"/>
    <w:rsid w:val="00AC4B0E"/>
    <w:rsid w:val="00AC4B77"/>
    <w:rsid w:val="00AC4E27"/>
    <w:rsid w:val="00AC4E4C"/>
    <w:rsid w:val="00AC4E60"/>
    <w:rsid w:val="00AC5205"/>
    <w:rsid w:val="00AC5466"/>
    <w:rsid w:val="00AC5B70"/>
    <w:rsid w:val="00AC5D0F"/>
    <w:rsid w:val="00AC5D25"/>
    <w:rsid w:val="00AC5ED3"/>
    <w:rsid w:val="00AC5F71"/>
    <w:rsid w:val="00AC6237"/>
    <w:rsid w:val="00AC6E05"/>
    <w:rsid w:val="00AC76BE"/>
    <w:rsid w:val="00AC777A"/>
    <w:rsid w:val="00AD0659"/>
    <w:rsid w:val="00AD0F76"/>
    <w:rsid w:val="00AD117A"/>
    <w:rsid w:val="00AD12AE"/>
    <w:rsid w:val="00AD175F"/>
    <w:rsid w:val="00AD196B"/>
    <w:rsid w:val="00AD1FC0"/>
    <w:rsid w:val="00AD2204"/>
    <w:rsid w:val="00AD2646"/>
    <w:rsid w:val="00AD326E"/>
    <w:rsid w:val="00AD358E"/>
    <w:rsid w:val="00AD4081"/>
    <w:rsid w:val="00AD41EF"/>
    <w:rsid w:val="00AD450D"/>
    <w:rsid w:val="00AD4728"/>
    <w:rsid w:val="00AD5320"/>
    <w:rsid w:val="00AD5849"/>
    <w:rsid w:val="00AD5BAF"/>
    <w:rsid w:val="00AD61C4"/>
    <w:rsid w:val="00AD64E1"/>
    <w:rsid w:val="00AD68B0"/>
    <w:rsid w:val="00AD72A7"/>
    <w:rsid w:val="00AD7615"/>
    <w:rsid w:val="00AE0460"/>
    <w:rsid w:val="00AE051C"/>
    <w:rsid w:val="00AE06F2"/>
    <w:rsid w:val="00AE07E3"/>
    <w:rsid w:val="00AE08E8"/>
    <w:rsid w:val="00AE10F0"/>
    <w:rsid w:val="00AE27C9"/>
    <w:rsid w:val="00AE2B93"/>
    <w:rsid w:val="00AE2F25"/>
    <w:rsid w:val="00AE3107"/>
    <w:rsid w:val="00AE315F"/>
    <w:rsid w:val="00AE3DD8"/>
    <w:rsid w:val="00AE415D"/>
    <w:rsid w:val="00AE49D0"/>
    <w:rsid w:val="00AE4B23"/>
    <w:rsid w:val="00AE4C62"/>
    <w:rsid w:val="00AE51A3"/>
    <w:rsid w:val="00AE553E"/>
    <w:rsid w:val="00AE5717"/>
    <w:rsid w:val="00AE5CA0"/>
    <w:rsid w:val="00AE638C"/>
    <w:rsid w:val="00AE68C4"/>
    <w:rsid w:val="00AE6A45"/>
    <w:rsid w:val="00AE6DF6"/>
    <w:rsid w:val="00AE6EBD"/>
    <w:rsid w:val="00AE7844"/>
    <w:rsid w:val="00AE78C2"/>
    <w:rsid w:val="00AE7F28"/>
    <w:rsid w:val="00AF003D"/>
    <w:rsid w:val="00AF010F"/>
    <w:rsid w:val="00AF056E"/>
    <w:rsid w:val="00AF0A23"/>
    <w:rsid w:val="00AF0AEC"/>
    <w:rsid w:val="00AF1080"/>
    <w:rsid w:val="00AF1647"/>
    <w:rsid w:val="00AF1BB1"/>
    <w:rsid w:val="00AF2289"/>
    <w:rsid w:val="00AF2376"/>
    <w:rsid w:val="00AF29E0"/>
    <w:rsid w:val="00AF2BAB"/>
    <w:rsid w:val="00AF2E08"/>
    <w:rsid w:val="00AF3CC1"/>
    <w:rsid w:val="00AF4489"/>
    <w:rsid w:val="00AF4844"/>
    <w:rsid w:val="00AF4BFC"/>
    <w:rsid w:val="00AF4DCB"/>
    <w:rsid w:val="00AF53C9"/>
    <w:rsid w:val="00AF5A01"/>
    <w:rsid w:val="00AF5AE1"/>
    <w:rsid w:val="00AF5B60"/>
    <w:rsid w:val="00AF5E8E"/>
    <w:rsid w:val="00AF6257"/>
    <w:rsid w:val="00AF65E5"/>
    <w:rsid w:val="00AF66FD"/>
    <w:rsid w:val="00AF6D02"/>
    <w:rsid w:val="00AF6FB4"/>
    <w:rsid w:val="00AF7487"/>
    <w:rsid w:val="00AF77EA"/>
    <w:rsid w:val="00B00357"/>
    <w:rsid w:val="00B003EA"/>
    <w:rsid w:val="00B004D3"/>
    <w:rsid w:val="00B009E3"/>
    <w:rsid w:val="00B00D3C"/>
    <w:rsid w:val="00B01C95"/>
    <w:rsid w:val="00B01EE0"/>
    <w:rsid w:val="00B02615"/>
    <w:rsid w:val="00B02CC1"/>
    <w:rsid w:val="00B0374D"/>
    <w:rsid w:val="00B03A17"/>
    <w:rsid w:val="00B03C7F"/>
    <w:rsid w:val="00B040C4"/>
    <w:rsid w:val="00B042FA"/>
    <w:rsid w:val="00B04B1B"/>
    <w:rsid w:val="00B04D3F"/>
    <w:rsid w:val="00B04DD8"/>
    <w:rsid w:val="00B05BEC"/>
    <w:rsid w:val="00B065C8"/>
    <w:rsid w:val="00B068D6"/>
    <w:rsid w:val="00B06CAF"/>
    <w:rsid w:val="00B06E63"/>
    <w:rsid w:val="00B07254"/>
    <w:rsid w:val="00B079F4"/>
    <w:rsid w:val="00B07F2F"/>
    <w:rsid w:val="00B10167"/>
    <w:rsid w:val="00B10A3C"/>
    <w:rsid w:val="00B10C1D"/>
    <w:rsid w:val="00B11A96"/>
    <w:rsid w:val="00B11EC8"/>
    <w:rsid w:val="00B12114"/>
    <w:rsid w:val="00B1281A"/>
    <w:rsid w:val="00B12A35"/>
    <w:rsid w:val="00B13691"/>
    <w:rsid w:val="00B136AB"/>
    <w:rsid w:val="00B13897"/>
    <w:rsid w:val="00B140CB"/>
    <w:rsid w:val="00B1413D"/>
    <w:rsid w:val="00B14232"/>
    <w:rsid w:val="00B14D78"/>
    <w:rsid w:val="00B15596"/>
    <w:rsid w:val="00B15696"/>
    <w:rsid w:val="00B1586B"/>
    <w:rsid w:val="00B159C8"/>
    <w:rsid w:val="00B17447"/>
    <w:rsid w:val="00B2011A"/>
    <w:rsid w:val="00B2092A"/>
    <w:rsid w:val="00B20992"/>
    <w:rsid w:val="00B20A74"/>
    <w:rsid w:val="00B20F1D"/>
    <w:rsid w:val="00B21196"/>
    <w:rsid w:val="00B21ECA"/>
    <w:rsid w:val="00B2214E"/>
    <w:rsid w:val="00B221A0"/>
    <w:rsid w:val="00B224C1"/>
    <w:rsid w:val="00B225EC"/>
    <w:rsid w:val="00B22D25"/>
    <w:rsid w:val="00B23256"/>
    <w:rsid w:val="00B23731"/>
    <w:rsid w:val="00B23781"/>
    <w:rsid w:val="00B239C5"/>
    <w:rsid w:val="00B23A6F"/>
    <w:rsid w:val="00B23B6D"/>
    <w:rsid w:val="00B23F19"/>
    <w:rsid w:val="00B23FDF"/>
    <w:rsid w:val="00B246A5"/>
    <w:rsid w:val="00B2489D"/>
    <w:rsid w:val="00B24BD4"/>
    <w:rsid w:val="00B24D6E"/>
    <w:rsid w:val="00B2559E"/>
    <w:rsid w:val="00B25701"/>
    <w:rsid w:val="00B2617C"/>
    <w:rsid w:val="00B264FA"/>
    <w:rsid w:val="00B266DA"/>
    <w:rsid w:val="00B26994"/>
    <w:rsid w:val="00B27C2A"/>
    <w:rsid w:val="00B306E1"/>
    <w:rsid w:val="00B307B6"/>
    <w:rsid w:val="00B30FCE"/>
    <w:rsid w:val="00B31AC1"/>
    <w:rsid w:val="00B31ED7"/>
    <w:rsid w:val="00B32223"/>
    <w:rsid w:val="00B32528"/>
    <w:rsid w:val="00B32632"/>
    <w:rsid w:val="00B32A3B"/>
    <w:rsid w:val="00B33059"/>
    <w:rsid w:val="00B335B9"/>
    <w:rsid w:val="00B3399B"/>
    <w:rsid w:val="00B33D53"/>
    <w:rsid w:val="00B34351"/>
    <w:rsid w:val="00B347EB"/>
    <w:rsid w:val="00B34AB0"/>
    <w:rsid w:val="00B356CB"/>
    <w:rsid w:val="00B360F3"/>
    <w:rsid w:val="00B36655"/>
    <w:rsid w:val="00B366DE"/>
    <w:rsid w:val="00B369D5"/>
    <w:rsid w:val="00B36E00"/>
    <w:rsid w:val="00B36FCC"/>
    <w:rsid w:val="00B3700D"/>
    <w:rsid w:val="00B37813"/>
    <w:rsid w:val="00B37BED"/>
    <w:rsid w:val="00B40558"/>
    <w:rsid w:val="00B406D2"/>
    <w:rsid w:val="00B40B43"/>
    <w:rsid w:val="00B41C32"/>
    <w:rsid w:val="00B41C94"/>
    <w:rsid w:val="00B41DC2"/>
    <w:rsid w:val="00B4217E"/>
    <w:rsid w:val="00B4231C"/>
    <w:rsid w:val="00B42383"/>
    <w:rsid w:val="00B42488"/>
    <w:rsid w:val="00B42882"/>
    <w:rsid w:val="00B42A12"/>
    <w:rsid w:val="00B42B42"/>
    <w:rsid w:val="00B42F38"/>
    <w:rsid w:val="00B431D5"/>
    <w:rsid w:val="00B432B2"/>
    <w:rsid w:val="00B434ED"/>
    <w:rsid w:val="00B436F6"/>
    <w:rsid w:val="00B4398A"/>
    <w:rsid w:val="00B444AB"/>
    <w:rsid w:val="00B448E1"/>
    <w:rsid w:val="00B44B58"/>
    <w:rsid w:val="00B44D2E"/>
    <w:rsid w:val="00B44E83"/>
    <w:rsid w:val="00B452BB"/>
    <w:rsid w:val="00B452E6"/>
    <w:rsid w:val="00B452EB"/>
    <w:rsid w:val="00B45783"/>
    <w:rsid w:val="00B45838"/>
    <w:rsid w:val="00B45A40"/>
    <w:rsid w:val="00B45C4D"/>
    <w:rsid w:val="00B46102"/>
    <w:rsid w:val="00B461D1"/>
    <w:rsid w:val="00B4642B"/>
    <w:rsid w:val="00B46EE8"/>
    <w:rsid w:val="00B470D6"/>
    <w:rsid w:val="00B47220"/>
    <w:rsid w:val="00B476A9"/>
    <w:rsid w:val="00B4780D"/>
    <w:rsid w:val="00B50270"/>
    <w:rsid w:val="00B502BB"/>
    <w:rsid w:val="00B5042B"/>
    <w:rsid w:val="00B50550"/>
    <w:rsid w:val="00B51038"/>
    <w:rsid w:val="00B51396"/>
    <w:rsid w:val="00B517A3"/>
    <w:rsid w:val="00B51B07"/>
    <w:rsid w:val="00B52864"/>
    <w:rsid w:val="00B52A2D"/>
    <w:rsid w:val="00B532AD"/>
    <w:rsid w:val="00B5358A"/>
    <w:rsid w:val="00B535C8"/>
    <w:rsid w:val="00B53854"/>
    <w:rsid w:val="00B53ECC"/>
    <w:rsid w:val="00B543FA"/>
    <w:rsid w:val="00B545F9"/>
    <w:rsid w:val="00B54A14"/>
    <w:rsid w:val="00B54A7D"/>
    <w:rsid w:val="00B54C48"/>
    <w:rsid w:val="00B555FA"/>
    <w:rsid w:val="00B55A75"/>
    <w:rsid w:val="00B55B75"/>
    <w:rsid w:val="00B5652D"/>
    <w:rsid w:val="00B57C95"/>
    <w:rsid w:val="00B57E97"/>
    <w:rsid w:val="00B57EE0"/>
    <w:rsid w:val="00B601BD"/>
    <w:rsid w:val="00B607BA"/>
    <w:rsid w:val="00B607F7"/>
    <w:rsid w:val="00B60868"/>
    <w:rsid w:val="00B60F07"/>
    <w:rsid w:val="00B61246"/>
    <w:rsid w:val="00B614F6"/>
    <w:rsid w:val="00B620E5"/>
    <w:rsid w:val="00B623F9"/>
    <w:rsid w:val="00B62C47"/>
    <w:rsid w:val="00B63D63"/>
    <w:rsid w:val="00B63EC3"/>
    <w:rsid w:val="00B63F47"/>
    <w:rsid w:val="00B645C5"/>
    <w:rsid w:val="00B64647"/>
    <w:rsid w:val="00B6485C"/>
    <w:rsid w:val="00B649E7"/>
    <w:rsid w:val="00B64E5B"/>
    <w:rsid w:val="00B65DE4"/>
    <w:rsid w:val="00B66468"/>
    <w:rsid w:val="00B665CB"/>
    <w:rsid w:val="00B668C6"/>
    <w:rsid w:val="00B6791F"/>
    <w:rsid w:val="00B67939"/>
    <w:rsid w:val="00B67AC0"/>
    <w:rsid w:val="00B67C57"/>
    <w:rsid w:val="00B70028"/>
    <w:rsid w:val="00B70401"/>
    <w:rsid w:val="00B70740"/>
    <w:rsid w:val="00B708F1"/>
    <w:rsid w:val="00B70C70"/>
    <w:rsid w:val="00B70CAE"/>
    <w:rsid w:val="00B712AB"/>
    <w:rsid w:val="00B71A69"/>
    <w:rsid w:val="00B722D0"/>
    <w:rsid w:val="00B724B6"/>
    <w:rsid w:val="00B72686"/>
    <w:rsid w:val="00B72A19"/>
    <w:rsid w:val="00B72B4A"/>
    <w:rsid w:val="00B7334A"/>
    <w:rsid w:val="00B73504"/>
    <w:rsid w:val="00B73595"/>
    <w:rsid w:val="00B7386D"/>
    <w:rsid w:val="00B73D2F"/>
    <w:rsid w:val="00B740F4"/>
    <w:rsid w:val="00B74294"/>
    <w:rsid w:val="00B742B4"/>
    <w:rsid w:val="00B742D2"/>
    <w:rsid w:val="00B74469"/>
    <w:rsid w:val="00B74D97"/>
    <w:rsid w:val="00B74F4B"/>
    <w:rsid w:val="00B7546E"/>
    <w:rsid w:val="00B755B4"/>
    <w:rsid w:val="00B75D10"/>
    <w:rsid w:val="00B76370"/>
    <w:rsid w:val="00B76446"/>
    <w:rsid w:val="00B76694"/>
    <w:rsid w:val="00B76EAD"/>
    <w:rsid w:val="00B76EF2"/>
    <w:rsid w:val="00B80108"/>
    <w:rsid w:val="00B80EE2"/>
    <w:rsid w:val="00B80F4A"/>
    <w:rsid w:val="00B81548"/>
    <w:rsid w:val="00B816BC"/>
    <w:rsid w:val="00B82298"/>
    <w:rsid w:val="00B822BB"/>
    <w:rsid w:val="00B82880"/>
    <w:rsid w:val="00B82DC8"/>
    <w:rsid w:val="00B83203"/>
    <w:rsid w:val="00B8385D"/>
    <w:rsid w:val="00B83D4C"/>
    <w:rsid w:val="00B83DCC"/>
    <w:rsid w:val="00B83E26"/>
    <w:rsid w:val="00B844EE"/>
    <w:rsid w:val="00B84C51"/>
    <w:rsid w:val="00B84FD7"/>
    <w:rsid w:val="00B85297"/>
    <w:rsid w:val="00B85B03"/>
    <w:rsid w:val="00B85BDE"/>
    <w:rsid w:val="00B85F4C"/>
    <w:rsid w:val="00B85FD8"/>
    <w:rsid w:val="00B863CD"/>
    <w:rsid w:val="00B86F67"/>
    <w:rsid w:val="00B87354"/>
    <w:rsid w:val="00B87836"/>
    <w:rsid w:val="00B87C49"/>
    <w:rsid w:val="00B90836"/>
    <w:rsid w:val="00B909DC"/>
    <w:rsid w:val="00B90A65"/>
    <w:rsid w:val="00B9107D"/>
    <w:rsid w:val="00B92504"/>
    <w:rsid w:val="00B93FDD"/>
    <w:rsid w:val="00B94142"/>
    <w:rsid w:val="00B94AF3"/>
    <w:rsid w:val="00B94B14"/>
    <w:rsid w:val="00B94BBD"/>
    <w:rsid w:val="00B95274"/>
    <w:rsid w:val="00B952EA"/>
    <w:rsid w:val="00B95566"/>
    <w:rsid w:val="00B95869"/>
    <w:rsid w:val="00B95A8C"/>
    <w:rsid w:val="00B95B07"/>
    <w:rsid w:val="00B95EBA"/>
    <w:rsid w:val="00B96993"/>
    <w:rsid w:val="00B969FC"/>
    <w:rsid w:val="00B96DAB"/>
    <w:rsid w:val="00B9708A"/>
    <w:rsid w:val="00B974B9"/>
    <w:rsid w:val="00B9758B"/>
    <w:rsid w:val="00B9790F"/>
    <w:rsid w:val="00B97FC7"/>
    <w:rsid w:val="00BA003E"/>
    <w:rsid w:val="00BA0272"/>
    <w:rsid w:val="00BA05C2"/>
    <w:rsid w:val="00BA12C0"/>
    <w:rsid w:val="00BA142B"/>
    <w:rsid w:val="00BA145E"/>
    <w:rsid w:val="00BA15AE"/>
    <w:rsid w:val="00BA1B6E"/>
    <w:rsid w:val="00BA1EEE"/>
    <w:rsid w:val="00BA1FED"/>
    <w:rsid w:val="00BA27EC"/>
    <w:rsid w:val="00BA2946"/>
    <w:rsid w:val="00BA2B1D"/>
    <w:rsid w:val="00BA2D6F"/>
    <w:rsid w:val="00BA3549"/>
    <w:rsid w:val="00BA364B"/>
    <w:rsid w:val="00BA394E"/>
    <w:rsid w:val="00BA42A4"/>
    <w:rsid w:val="00BA4325"/>
    <w:rsid w:val="00BA4571"/>
    <w:rsid w:val="00BA46CB"/>
    <w:rsid w:val="00BA48C7"/>
    <w:rsid w:val="00BA574D"/>
    <w:rsid w:val="00BA616F"/>
    <w:rsid w:val="00BA61FC"/>
    <w:rsid w:val="00BA6362"/>
    <w:rsid w:val="00BA63BF"/>
    <w:rsid w:val="00BA66FA"/>
    <w:rsid w:val="00BA67DA"/>
    <w:rsid w:val="00BA6DCB"/>
    <w:rsid w:val="00BA6E09"/>
    <w:rsid w:val="00BA6E1F"/>
    <w:rsid w:val="00BA7056"/>
    <w:rsid w:val="00BA730B"/>
    <w:rsid w:val="00BA74F6"/>
    <w:rsid w:val="00BA7500"/>
    <w:rsid w:val="00BA7573"/>
    <w:rsid w:val="00BA7E0E"/>
    <w:rsid w:val="00BB0209"/>
    <w:rsid w:val="00BB0317"/>
    <w:rsid w:val="00BB0CA5"/>
    <w:rsid w:val="00BB135E"/>
    <w:rsid w:val="00BB199B"/>
    <w:rsid w:val="00BB1A30"/>
    <w:rsid w:val="00BB1BC7"/>
    <w:rsid w:val="00BB1D52"/>
    <w:rsid w:val="00BB1E90"/>
    <w:rsid w:val="00BB2307"/>
    <w:rsid w:val="00BB233E"/>
    <w:rsid w:val="00BB2456"/>
    <w:rsid w:val="00BB2FF9"/>
    <w:rsid w:val="00BB3334"/>
    <w:rsid w:val="00BB33B7"/>
    <w:rsid w:val="00BB3947"/>
    <w:rsid w:val="00BB4797"/>
    <w:rsid w:val="00BB4F5C"/>
    <w:rsid w:val="00BB5348"/>
    <w:rsid w:val="00BB5478"/>
    <w:rsid w:val="00BB54C9"/>
    <w:rsid w:val="00BB5578"/>
    <w:rsid w:val="00BB5751"/>
    <w:rsid w:val="00BB5B38"/>
    <w:rsid w:val="00BB5BB0"/>
    <w:rsid w:val="00BB614B"/>
    <w:rsid w:val="00BB6374"/>
    <w:rsid w:val="00BB6570"/>
    <w:rsid w:val="00BB6712"/>
    <w:rsid w:val="00BB7127"/>
    <w:rsid w:val="00BB72EB"/>
    <w:rsid w:val="00BB770C"/>
    <w:rsid w:val="00BB7BF1"/>
    <w:rsid w:val="00BB7C36"/>
    <w:rsid w:val="00BC0007"/>
    <w:rsid w:val="00BC0196"/>
    <w:rsid w:val="00BC0668"/>
    <w:rsid w:val="00BC0DDA"/>
    <w:rsid w:val="00BC19F2"/>
    <w:rsid w:val="00BC21A4"/>
    <w:rsid w:val="00BC21C2"/>
    <w:rsid w:val="00BC3510"/>
    <w:rsid w:val="00BC38F5"/>
    <w:rsid w:val="00BC3915"/>
    <w:rsid w:val="00BC3F07"/>
    <w:rsid w:val="00BC3FC1"/>
    <w:rsid w:val="00BC56AE"/>
    <w:rsid w:val="00BC584C"/>
    <w:rsid w:val="00BC58C6"/>
    <w:rsid w:val="00BC58D5"/>
    <w:rsid w:val="00BC5E81"/>
    <w:rsid w:val="00BC5F5A"/>
    <w:rsid w:val="00BC6019"/>
    <w:rsid w:val="00BC61B8"/>
    <w:rsid w:val="00BC69A5"/>
    <w:rsid w:val="00BC7766"/>
    <w:rsid w:val="00BC7774"/>
    <w:rsid w:val="00BC7D5F"/>
    <w:rsid w:val="00BC7DA2"/>
    <w:rsid w:val="00BD0D01"/>
    <w:rsid w:val="00BD0EA1"/>
    <w:rsid w:val="00BD113C"/>
    <w:rsid w:val="00BD1417"/>
    <w:rsid w:val="00BD1CA8"/>
    <w:rsid w:val="00BD20FC"/>
    <w:rsid w:val="00BD24C5"/>
    <w:rsid w:val="00BD28E2"/>
    <w:rsid w:val="00BD2B75"/>
    <w:rsid w:val="00BD2BD1"/>
    <w:rsid w:val="00BD359C"/>
    <w:rsid w:val="00BD4255"/>
    <w:rsid w:val="00BD43B6"/>
    <w:rsid w:val="00BD4BFE"/>
    <w:rsid w:val="00BD4D50"/>
    <w:rsid w:val="00BD4D63"/>
    <w:rsid w:val="00BD5132"/>
    <w:rsid w:val="00BD536C"/>
    <w:rsid w:val="00BD56F3"/>
    <w:rsid w:val="00BD6D51"/>
    <w:rsid w:val="00BD6E71"/>
    <w:rsid w:val="00BD7834"/>
    <w:rsid w:val="00BD7C79"/>
    <w:rsid w:val="00BD7CD7"/>
    <w:rsid w:val="00BE0985"/>
    <w:rsid w:val="00BE0A63"/>
    <w:rsid w:val="00BE0CD2"/>
    <w:rsid w:val="00BE0E2B"/>
    <w:rsid w:val="00BE19CB"/>
    <w:rsid w:val="00BE1F60"/>
    <w:rsid w:val="00BE2040"/>
    <w:rsid w:val="00BE257D"/>
    <w:rsid w:val="00BE25DC"/>
    <w:rsid w:val="00BE31DC"/>
    <w:rsid w:val="00BE3D3C"/>
    <w:rsid w:val="00BE404B"/>
    <w:rsid w:val="00BE4A15"/>
    <w:rsid w:val="00BE527C"/>
    <w:rsid w:val="00BE556B"/>
    <w:rsid w:val="00BE5E7D"/>
    <w:rsid w:val="00BE5EFF"/>
    <w:rsid w:val="00BE63E6"/>
    <w:rsid w:val="00BE6597"/>
    <w:rsid w:val="00BE6622"/>
    <w:rsid w:val="00BE6C63"/>
    <w:rsid w:val="00BE7300"/>
    <w:rsid w:val="00BE7AE9"/>
    <w:rsid w:val="00BF0379"/>
    <w:rsid w:val="00BF09F9"/>
    <w:rsid w:val="00BF0C7A"/>
    <w:rsid w:val="00BF0DAE"/>
    <w:rsid w:val="00BF0F5F"/>
    <w:rsid w:val="00BF1150"/>
    <w:rsid w:val="00BF133D"/>
    <w:rsid w:val="00BF13D4"/>
    <w:rsid w:val="00BF157D"/>
    <w:rsid w:val="00BF16BE"/>
    <w:rsid w:val="00BF21C6"/>
    <w:rsid w:val="00BF297D"/>
    <w:rsid w:val="00BF29BD"/>
    <w:rsid w:val="00BF2AEA"/>
    <w:rsid w:val="00BF30B6"/>
    <w:rsid w:val="00BF3AC3"/>
    <w:rsid w:val="00BF3BAD"/>
    <w:rsid w:val="00BF3E6C"/>
    <w:rsid w:val="00BF402C"/>
    <w:rsid w:val="00BF43FB"/>
    <w:rsid w:val="00BF4C41"/>
    <w:rsid w:val="00BF5640"/>
    <w:rsid w:val="00BF5AE5"/>
    <w:rsid w:val="00BF5BAC"/>
    <w:rsid w:val="00BF5BF0"/>
    <w:rsid w:val="00BF5C52"/>
    <w:rsid w:val="00BF5CFF"/>
    <w:rsid w:val="00BF6342"/>
    <w:rsid w:val="00BF711F"/>
    <w:rsid w:val="00BF7837"/>
    <w:rsid w:val="00BF7B2A"/>
    <w:rsid w:val="00BF7B3C"/>
    <w:rsid w:val="00BF7ECC"/>
    <w:rsid w:val="00C0026F"/>
    <w:rsid w:val="00C005BD"/>
    <w:rsid w:val="00C00BC0"/>
    <w:rsid w:val="00C00BD2"/>
    <w:rsid w:val="00C00EE4"/>
    <w:rsid w:val="00C01387"/>
    <w:rsid w:val="00C01445"/>
    <w:rsid w:val="00C0164F"/>
    <w:rsid w:val="00C018EC"/>
    <w:rsid w:val="00C018FE"/>
    <w:rsid w:val="00C01A79"/>
    <w:rsid w:val="00C01C5C"/>
    <w:rsid w:val="00C01ED3"/>
    <w:rsid w:val="00C03278"/>
    <w:rsid w:val="00C032A1"/>
    <w:rsid w:val="00C03367"/>
    <w:rsid w:val="00C033F6"/>
    <w:rsid w:val="00C03994"/>
    <w:rsid w:val="00C03AD2"/>
    <w:rsid w:val="00C03FE2"/>
    <w:rsid w:val="00C040AC"/>
    <w:rsid w:val="00C0441F"/>
    <w:rsid w:val="00C044F7"/>
    <w:rsid w:val="00C04505"/>
    <w:rsid w:val="00C04680"/>
    <w:rsid w:val="00C047E8"/>
    <w:rsid w:val="00C049DB"/>
    <w:rsid w:val="00C050E2"/>
    <w:rsid w:val="00C054FA"/>
    <w:rsid w:val="00C056A5"/>
    <w:rsid w:val="00C05938"/>
    <w:rsid w:val="00C05A26"/>
    <w:rsid w:val="00C05A5C"/>
    <w:rsid w:val="00C05DC4"/>
    <w:rsid w:val="00C061D4"/>
    <w:rsid w:val="00C066B7"/>
    <w:rsid w:val="00C06EBB"/>
    <w:rsid w:val="00C10361"/>
    <w:rsid w:val="00C1044E"/>
    <w:rsid w:val="00C104AA"/>
    <w:rsid w:val="00C105E3"/>
    <w:rsid w:val="00C10815"/>
    <w:rsid w:val="00C10F99"/>
    <w:rsid w:val="00C115FB"/>
    <w:rsid w:val="00C11F39"/>
    <w:rsid w:val="00C11FE2"/>
    <w:rsid w:val="00C127AC"/>
    <w:rsid w:val="00C12862"/>
    <w:rsid w:val="00C129C2"/>
    <w:rsid w:val="00C12A03"/>
    <w:rsid w:val="00C12B45"/>
    <w:rsid w:val="00C12C53"/>
    <w:rsid w:val="00C131D8"/>
    <w:rsid w:val="00C13AB2"/>
    <w:rsid w:val="00C13D24"/>
    <w:rsid w:val="00C15041"/>
    <w:rsid w:val="00C1533A"/>
    <w:rsid w:val="00C1548D"/>
    <w:rsid w:val="00C1573F"/>
    <w:rsid w:val="00C16372"/>
    <w:rsid w:val="00C16419"/>
    <w:rsid w:val="00C17434"/>
    <w:rsid w:val="00C1781D"/>
    <w:rsid w:val="00C17E94"/>
    <w:rsid w:val="00C17F90"/>
    <w:rsid w:val="00C20B0C"/>
    <w:rsid w:val="00C20C0E"/>
    <w:rsid w:val="00C20CB6"/>
    <w:rsid w:val="00C20D55"/>
    <w:rsid w:val="00C21075"/>
    <w:rsid w:val="00C2149F"/>
    <w:rsid w:val="00C216F8"/>
    <w:rsid w:val="00C21DFB"/>
    <w:rsid w:val="00C21FD7"/>
    <w:rsid w:val="00C22089"/>
    <w:rsid w:val="00C228B2"/>
    <w:rsid w:val="00C231BB"/>
    <w:rsid w:val="00C2376A"/>
    <w:rsid w:val="00C237E8"/>
    <w:rsid w:val="00C239CF"/>
    <w:rsid w:val="00C23B63"/>
    <w:rsid w:val="00C23E4D"/>
    <w:rsid w:val="00C23F1C"/>
    <w:rsid w:val="00C24271"/>
    <w:rsid w:val="00C2494A"/>
    <w:rsid w:val="00C24BDA"/>
    <w:rsid w:val="00C259B1"/>
    <w:rsid w:val="00C2638A"/>
    <w:rsid w:val="00C2640E"/>
    <w:rsid w:val="00C26496"/>
    <w:rsid w:val="00C2668D"/>
    <w:rsid w:val="00C26C39"/>
    <w:rsid w:val="00C26D1D"/>
    <w:rsid w:val="00C26EDF"/>
    <w:rsid w:val="00C2725D"/>
    <w:rsid w:val="00C2731A"/>
    <w:rsid w:val="00C30160"/>
    <w:rsid w:val="00C301BC"/>
    <w:rsid w:val="00C30333"/>
    <w:rsid w:val="00C30419"/>
    <w:rsid w:val="00C3083E"/>
    <w:rsid w:val="00C30A1F"/>
    <w:rsid w:val="00C30CD3"/>
    <w:rsid w:val="00C30E2E"/>
    <w:rsid w:val="00C30F4B"/>
    <w:rsid w:val="00C318F7"/>
    <w:rsid w:val="00C31CAD"/>
    <w:rsid w:val="00C32637"/>
    <w:rsid w:val="00C32AAC"/>
    <w:rsid w:val="00C3318F"/>
    <w:rsid w:val="00C33671"/>
    <w:rsid w:val="00C33A06"/>
    <w:rsid w:val="00C33CA7"/>
    <w:rsid w:val="00C342CC"/>
    <w:rsid w:val="00C3473C"/>
    <w:rsid w:val="00C34B9E"/>
    <w:rsid w:val="00C34DD0"/>
    <w:rsid w:val="00C3509E"/>
    <w:rsid w:val="00C3525C"/>
    <w:rsid w:val="00C35956"/>
    <w:rsid w:val="00C35FC4"/>
    <w:rsid w:val="00C370F2"/>
    <w:rsid w:val="00C373FA"/>
    <w:rsid w:val="00C377E4"/>
    <w:rsid w:val="00C3790F"/>
    <w:rsid w:val="00C37911"/>
    <w:rsid w:val="00C37984"/>
    <w:rsid w:val="00C4019A"/>
    <w:rsid w:val="00C402F0"/>
    <w:rsid w:val="00C404DB"/>
    <w:rsid w:val="00C4058E"/>
    <w:rsid w:val="00C407F6"/>
    <w:rsid w:val="00C40856"/>
    <w:rsid w:val="00C408E1"/>
    <w:rsid w:val="00C40E03"/>
    <w:rsid w:val="00C40F6A"/>
    <w:rsid w:val="00C413D8"/>
    <w:rsid w:val="00C425AA"/>
    <w:rsid w:val="00C42640"/>
    <w:rsid w:val="00C42F83"/>
    <w:rsid w:val="00C42FEF"/>
    <w:rsid w:val="00C433A8"/>
    <w:rsid w:val="00C433E2"/>
    <w:rsid w:val="00C4375F"/>
    <w:rsid w:val="00C43895"/>
    <w:rsid w:val="00C43A5E"/>
    <w:rsid w:val="00C443FF"/>
    <w:rsid w:val="00C44620"/>
    <w:rsid w:val="00C44C34"/>
    <w:rsid w:val="00C44FCA"/>
    <w:rsid w:val="00C4586D"/>
    <w:rsid w:val="00C45964"/>
    <w:rsid w:val="00C4601B"/>
    <w:rsid w:val="00C46499"/>
    <w:rsid w:val="00C46B6C"/>
    <w:rsid w:val="00C47022"/>
    <w:rsid w:val="00C474C2"/>
    <w:rsid w:val="00C47B0F"/>
    <w:rsid w:val="00C51027"/>
    <w:rsid w:val="00C521A6"/>
    <w:rsid w:val="00C523B8"/>
    <w:rsid w:val="00C52933"/>
    <w:rsid w:val="00C52946"/>
    <w:rsid w:val="00C529CF"/>
    <w:rsid w:val="00C53455"/>
    <w:rsid w:val="00C53E71"/>
    <w:rsid w:val="00C540AA"/>
    <w:rsid w:val="00C544FC"/>
    <w:rsid w:val="00C54595"/>
    <w:rsid w:val="00C54CE2"/>
    <w:rsid w:val="00C5643C"/>
    <w:rsid w:val="00C568F3"/>
    <w:rsid w:val="00C56A92"/>
    <w:rsid w:val="00C57093"/>
    <w:rsid w:val="00C57A51"/>
    <w:rsid w:val="00C60016"/>
    <w:rsid w:val="00C6027D"/>
    <w:rsid w:val="00C604A8"/>
    <w:rsid w:val="00C609F7"/>
    <w:rsid w:val="00C619A7"/>
    <w:rsid w:val="00C61A05"/>
    <w:rsid w:val="00C61B02"/>
    <w:rsid w:val="00C61EAE"/>
    <w:rsid w:val="00C61EAF"/>
    <w:rsid w:val="00C62835"/>
    <w:rsid w:val="00C639F2"/>
    <w:rsid w:val="00C63A43"/>
    <w:rsid w:val="00C63AD7"/>
    <w:rsid w:val="00C644B2"/>
    <w:rsid w:val="00C64627"/>
    <w:rsid w:val="00C648A8"/>
    <w:rsid w:val="00C649CC"/>
    <w:rsid w:val="00C65207"/>
    <w:rsid w:val="00C656A5"/>
    <w:rsid w:val="00C65C13"/>
    <w:rsid w:val="00C6601E"/>
    <w:rsid w:val="00C665F0"/>
    <w:rsid w:val="00C66EA2"/>
    <w:rsid w:val="00C67423"/>
    <w:rsid w:val="00C67952"/>
    <w:rsid w:val="00C679B9"/>
    <w:rsid w:val="00C67B7D"/>
    <w:rsid w:val="00C70108"/>
    <w:rsid w:val="00C705F5"/>
    <w:rsid w:val="00C70888"/>
    <w:rsid w:val="00C70F75"/>
    <w:rsid w:val="00C70FE8"/>
    <w:rsid w:val="00C714BF"/>
    <w:rsid w:val="00C7167C"/>
    <w:rsid w:val="00C71EC3"/>
    <w:rsid w:val="00C723AD"/>
    <w:rsid w:val="00C73268"/>
    <w:rsid w:val="00C73807"/>
    <w:rsid w:val="00C741B6"/>
    <w:rsid w:val="00C74498"/>
    <w:rsid w:val="00C74B1B"/>
    <w:rsid w:val="00C74B22"/>
    <w:rsid w:val="00C74B95"/>
    <w:rsid w:val="00C74CEE"/>
    <w:rsid w:val="00C74D57"/>
    <w:rsid w:val="00C7520D"/>
    <w:rsid w:val="00C7584C"/>
    <w:rsid w:val="00C75856"/>
    <w:rsid w:val="00C75DD5"/>
    <w:rsid w:val="00C7600F"/>
    <w:rsid w:val="00C76277"/>
    <w:rsid w:val="00C77129"/>
    <w:rsid w:val="00C7720D"/>
    <w:rsid w:val="00C77429"/>
    <w:rsid w:val="00C777EE"/>
    <w:rsid w:val="00C77B5D"/>
    <w:rsid w:val="00C77EE9"/>
    <w:rsid w:val="00C80512"/>
    <w:rsid w:val="00C806DC"/>
    <w:rsid w:val="00C80C5C"/>
    <w:rsid w:val="00C81724"/>
    <w:rsid w:val="00C818D0"/>
    <w:rsid w:val="00C81F28"/>
    <w:rsid w:val="00C820A7"/>
    <w:rsid w:val="00C82627"/>
    <w:rsid w:val="00C82948"/>
    <w:rsid w:val="00C8349E"/>
    <w:rsid w:val="00C83A82"/>
    <w:rsid w:val="00C8409E"/>
    <w:rsid w:val="00C8415E"/>
    <w:rsid w:val="00C8455E"/>
    <w:rsid w:val="00C84E6E"/>
    <w:rsid w:val="00C86007"/>
    <w:rsid w:val="00C86656"/>
    <w:rsid w:val="00C86710"/>
    <w:rsid w:val="00C86B83"/>
    <w:rsid w:val="00C87074"/>
    <w:rsid w:val="00C87347"/>
    <w:rsid w:val="00C87496"/>
    <w:rsid w:val="00C8791B"/>
    <w:rsid w:val="00C879F3"/>
    <w:rsid w:val="00C90139"/>
    <w:rsid w:val="00C901E0"/>
    <w:rsid w:val="00C903C4"/>
    <w:rsid w:val="00C90DAD"/>
    <w:rsid w:val="00C910B8"/>
    <w:rsid w:val="00C91366"/>
    <w:rsid w:val="00C91889"/>
    <w:rsid w:val="00C91E45"/>
    <w:rsid w:val="00C92421"/>
    <w:rsid w:val="00C92BDB"/>
    <w:rsid w:val="00C92D26"/>
    <w:rsid w:val="00C933ED"/>
    <w:rsid w:val="00C93D63"/>
    <w:rsid w:val="00C93E98"/>
    <w:rsid w:val="00C942C1"/>
    <w:rsid w:val="00C94E15"/>
    <w:rsid w:val="00C953CF"/>
    <w:rsid w:val="00C9546E"/>
    <w:rsid w:val="00C95E5D"/>
    <w:rsid w:val="00C965F0"/>
    <w:rsid w:val="00C966D1"/>
    <w:rsid w:val="00C969C4"/>
    <w:rsid w:val="00C96DD6"/>
    <w:rsid w:val="00C9711B"/>
    <w:rsid w:val="00C9716B"/>
    <w:rsid w:val="00C977E5"/>
    <w:rsid w:val="00C97ED3"/>
    <w:rsid w:val="00CA031D"/>
    <w:rsid w:val="00CA06A3"/>
    <w:rsid w:val="00CA0BB2"/>
    <w:rsid w:val="00CA0C3A"/>
    <w:rsid w:val="00CA1165"/>
    <w:rsid w:val="00CA24E5"/>
    <w:rsid w:val="00CA2A25"/>
    <w:rsid w:val="00CA2AA8"/>
    <w:rsid w:val="00CA2B6C"/>
    <w:rsid w:val="00CA3065"/>
    <w:rsid w:val="00CA3155"/>
    <w:rsid w:val="00CA35FA"/>
    <w:rsid w:val="00CA39AC"/>
    <w:rsid w:val="00CA4299"/>
    <w:rsid w:val="00CA52FD"/>
    <w:rsid w:val="00CA53A6"/>
    <w:rsid w:val="00CA5528"/>
    <w:rsid w:val="00CA5625"/>
    <w:rsid w:val="00CA58CA"/>
    <w:rsid w:val="00CA5A2C"/>
    <w:rsid w:val="00CA5BA1"/>
    <w:rsid w:val="00CA611C"/>
    <w:rsid w:val="00CA6D9B"/>
    <w:rsid w:val="00CA6F47"/>
    <w:rsid w:val="00CA718A"/>
    <w:rsid w:val="00CB0848"/>
    <w:rsid w:val="00CB0A68"/>
    <w:rsid w:val="00CB0A91"/>
    <w:rsid w:val="00CB182F"/>
    <w:rsid w:val="00CB21FF"/>
    <w:rsid w:val="00CB269D"/>
    <w:rsid w:val="00CB2D73"/>
    <w:rsid w:val="00CB37BA"/>
    <w:rsid w:val="00CB47B2"/>
    <w:rsid w:val="00CB5070"/>
    <w:rsid w:val="00CB5153"/>
    <w:rsid w:val="00CB53C5"/>
    <w:rsid w:val="00CB587B"/>
    <w:rsid w:val="00CB5A18"/>
    <w:rsid w:val="00CB5ED3"/>
    <w:rsid w:val="00CB6293"/>
    <w:rsid w:val="00CB73DF"/>
    <w:rsid w:val="00CB74BF"/>
    <w:rsid w:val="00CB7CCF"/>
    <w:rsid w:val="00CB7FE3"/>
    <w:rsid w:val="00CC0092"/>
    <w:rsid w:val="00CC0F68"/>
    <w:rsid w:val="00CC12CB"/>
    <w:rsid w:val="00CC133D"/>
    <w:rsid w:val="00CC2117"/>
    <w:rsid w:val="00CC22A0"/>
    <w:rsid w:val="00CC230E"/>
    <w:rsid w:val="00CC28B5"/>
    <w:rsid w:val="00CC2B25"/>
    <w:rsid w:val="00CC2DF3"/>
    <w:rsid w:val="00CC2EA2"/>
    <w:rsid w:val="00CC2F42"/>
    <w:rsid w:val="00CC41B2"/>
    <w:rsid w:val="00CC4409"/>
    <w:rsid w:val="00CC4578"/>
    <w:rsid w:val="00CC495C"/>
    <w:rsid w:val="00CC52DD"/>
    <w:rsid w:val="00CC53ED"/>
    <w:rsid w:val="00CC5615"/>
    <w:rsid w:val="00CC5C35"/>
    <w:rsid w:val="00CC5D93"/>
    <w:rsid w:val="00CC5F64"/>
    <w:rsid w:val="00CC6128"/>
    <w:rsid w:val="00CC66AE"/>
    <w:rsid w:val="00CC774E"/>
    <w:rsid w:val="00CD067E"/>
    <w:rsid w:val="00CD085C"/>
    <w:rsid w:val="00CD0C44"/>
    <w:rsid w:val="00CD0F7A"/>
    <w:rsid w:val="00CD1680"/>
    <w:rsid w:val="00CD234B"/>
    <w:rsid w:val="00CD2BD0"/>
    <w:rsid w:val="00CD2F5E"/>
    <w:rsid w:val="00CD3EB4"/>
    <w:rsid w:val="00CD422B"/>
    <w:rsid w:val="00CD45F3"/>
    <w:rsid w:val="00CD46A7"/>
    <w:rsid w:val="00CD48B7"/>
    <w:rsid w:val="00CD4A9C"/>
    <w:rsid w:val="00CD4C88"/>
    <w:rsid w:val="00CD51D7"/>
    <w:rsid w:val="00CD5310"/>
    <w:rsid w:val="00CD54B1"/>
    <w:rsid w:val="00CD55D9"/>
    <w:rsid w:val="00CD595B"/>
    <w:rsid w:val="00CD616D"/>
    <w:rsid w:val="00CD62ED"/>
    <w:rsid w:val="00CD6871"/>
    <w:rsid w:val="00CD6CDF"/>
    <w:rsid w:val="00CD6D92"/>
    <w:rsid w:val="00CD7548"/>
    <w:rsid w:val="00CD790D"/>
    <w:rsid w:val="00CD7FFD"/>
    <w:rsid w:val="00CE0156"/>
    <w:rsid w:val="00CE01EB"/>
    <w:rsid w:val="00CE0844"/>
    <w:rsid w:val="00CE0A16"/>
    <w:rsid w:val="00CE0D57"/>
    <w:rsid w:val="00CE126E"/>
    <w:rsid w:val="00CE1289"/>
    <w:rsid w:val="00CE12D1"/>
    <w:rsid w:val="00CE1DE9"/>
    <w:rsid w:val="00CE1F2C"/>
    <w:rsid w:val="00CE26AB"/>
    <w:rsid w:val="00CE2F09"/>
    <w:rsid w:val="00CE35E3"/>
    <w:rsid w:val="00CE36B4"/>
    <w:rsid w:val="00CE38F7"/>
    <w:rsid w:val="00CE3B16"/>
    <w:rsid w:val="00CE3C55"/>
    <w:rsid w:val="00CE3ED7"/>
    <w:rsid w:val="00CE4C95"/>
    <w:rsid w:val="00CE53BB"/>
    <w:rsid w:val="00CE77D5"/>
    <w:rsid w:val="00CE78BE"/>
    <w:rsid w:val="00CE7950"/>
    <w:rsid w:val="00CE7ABB"/>
    <w:rsid w:val="00CE7C3B"/>
    <w:rsid w:val="00CF00E3"/>
    <w:rsid w:val="00CF026F"/>
    <w:rsid w:val="00CF029D"/>
    <w:rsid w:val="00CF0425"/>
    <w:rsid w:val="00CF056D"/>
    <w:rsid w:val="00CF0CF2"/>
    <w:rsid w:val="00CF21A6"/>
    <w:rsid w:val="00CF21FF"/>
    <w:rsid w:val="00CF221D"/>
    <w:rsid w:val="00CF249C"/>
    <w:rsid w:val="00CF2C91"/>
    <w:rsid w:val="00CF34AB"/>
    <w:rsid w:val="00CF3598"/>
    <w:rsid w:val="00CF3CA2"/>
    <w:rsid w:val="00CF3EE2"/>
    <w:rsid w:val="00CF4038"/>
    <w:rsid w:val="00CF415E"/>
    <w:rsid w:val="00CF41AD"/>
    <w:rsid w:val="00CF49EA"/>
    <w:rsid w:val="00CF4A44"/>
    <w:rsid w:val="00CF4C10"/>
    <w:rsid w:val="00CF4CE2"/>
    <w:rsid w:val="00CF5293"/>
    <w:rsid w:val="00CF52AB"/>
    <w:rsid w:val="00CF573B"/>
    <w:rsid w:val="00CF57C4"/>
    <w:rsid w:val="00CF60B4"/>
    <w:rsid w:val="00CF6503"/>
    <w:rsid w:val="00CF6683"/>
    <w:rsid w:val="00CF6758"/>
    <w:rsid w:val="00CF7B73"/>
    <w:rsid w:val="00CF7D22"/>
    <w:rsid w:val="00CF7FA9"/>
    <w:rsid w:val="00D00002"/>
    <w:rsid w:val="00D003C7"/>
    <w:rsid w:val="00D00AD2"/>
    <w:rsid w:val="00D00B70"/>
    <w:rsid w:val="00D00E40"/>
    <w:rsid w:val="00D01355"/>
    <w:rsid w:val="00D0185B"/>
    <w:rsid w:val="00D021C4"/>
    <w:rsid w:val="00D02478"/>
    <w:rsid w:val="00D0252C"/>
    <w:rsid w:val="00D026B4"/>
    <w:rsid w:val="00D02EBE"/>
    <w:rsid w:val="00D02FA0"/>
    <w:rsid w:val="00D03014"/>
    <w:rsid w:val="00D03384"/>
    <w:rsid w:val="00D03B06"/>
    <w:rsid w:val="00D03D8E"/>
    <w:rsid w:val="00D042D5"/>
    <w:rsid w:val="00D0448F"/>
    <w:rsid w:val="00D04D39"/>
    <w:rsid w:val="00D0527C"/>
    <w:rsid w:val="00D05524"/>
    <w:rsid w:val="00D0555C"/>
    <w:rsid w:val="00D056A1"/>
    <w:rsid w:val="00D05FA0"/>
    <w:rsid w:val="00D064E6"/>
    <w:rsid w:val="00D0682B"/>
    <w:rsid w:val="00D06DBB"/>
    <w:rsid w:val="00D06E65"/>
    <w:rsid w:val="00D07371"/>
    <w:rsid w:val="00D075E4"/>
    <w:rsid w:val="00D07A15"/>
    <w:rsid w:val="00D07A81"/>
    <w:rsid w:val="00D10FCB"/>
    <w:rsid w:val="00D11162"/>
    <w:rsid w:val="00D11325"/>
    <w:rsid w:val="00D11BE4"/>
    <w:rsid w:val="00D122B2"/>
    <w:rsid w:val="00D125A3"/>
    <w:rsid w:val="00D125FC"/>
    <w:rsid w:val="00D12A40"/>
    <w:rsid w:val="00D12C69"/>
    <w:rsid w:val="00D13BCF"/>
    <w:rsid w:val="00D144AD"/>
    <w:rsid w:val="00D147E0"/>
    <w:rsid w:val="00D14A1C"/>
    <w:rsid w:val="00D14B4E"/>
    <w:rsid w:val="00D14C44"/>
    <w:rsid w:val="00D14D31"/>
    <w:rsid w:val="00D1509F"/>
    <w:rsid w:val="00D156B3"/>
    <w:rsid w:val="00D16068"/>
    <w:rsid w:val="00D163FC"/>
    <w:rsid w:val="00D165A4"/>
    <w:rsid w:val="00D166DE"/>
    <w:rsid w:val="00D168D3"/>
    <w:rsid w:val="00D16CBE"/>
    <w:rsid w:val="00D17ADB"/>
    <w:rsid w:val="00D203F8"/>
    <w:rsid w:val="00D20D50"/>
    <w:rsid w:val="00D21068"/>
    <w:rsid w:val="00D218DE"/>
    <w:rsid w:val="00D21B66"/>
    <w:rsid w:val="00D21F2D"/>
    <w:rsid w:val="00D22140"/>
    <w:rsid w:val="00D2281C"/>
    <w:rsid w:val="00D22A3B"/>
    <w:rsid w:val="00D22E81"/>
    <w:rsid w:val="00D22FAF"/>
    <w:rsid w:val="00D23CC2"/>
    <w:rsid w:val="00D2430B"/>
    <w:rsid w:val="00D24959"/>
    <w:rsid w:val="00D249BA"/>
    <w:rsid w:val="00D2517D"/>
    <w:rsid w:val="00D25A9E"/>
    <w:rsid w:val="00D25DFB"/>
    <w:rsid w:val="00D26229"/>
    <w:rsid w:val="00D2628F"/>
    <w:rsid w:val="00D26A43"/>
    <w:rsid w:val="00D2716A"/>
    <w:rsid w:val="00D275EA"/>
    <w:rsid w:val="00D27CB6"/>
    <w:rsid w:val="00D3003E"/>
    <w:rsid w:val="00D3013C"/>
    <w:rsid w:val="00D30393"/>
    <w:rsid w:val="00D31123"/>
    <w:rsid w:val="00D311B4"/>
    <w:rsid w:val="00D3120C"/>
    <w:rsid w:val="00D31505"/>
    <w:rsid w:val="00D315EE"/>
    <w:rsid w:val="00D31A34"/>
    <w:rsid w:val="00D31B9F"/>
    <w:rsid w:val="00D326D9"/>
    <w:rsid w:val="00D329C0"/>
    <w:rsid w:val="00D32D58"/>
    <w:rsid w:val="00D33068"/>
    <w:rsid w:val="00D343C2"/>
    <w:rsid w:val="00D34411"/>
    <w:rsid w:val="00D34A70"/>
    <w:rsid w:val="00D353E0"/>
    <w:rsid w:val="00D35CBF"/>
    <w:rsid w:val="00D35D85"/>
    <w:rsid w:val="00D3602E"/>
    <w:rsid w:val="00D36268"/>
    <w:rsid w:val="00D36469"/>
    <w:rsid w:val="00D3655E"/>
    <w:rsid w:val="00D37ADB"/>
    <w:rsid w:val="00D405B4"/>
    <w:rsid w:val="00D40FB4"/>
    <w:rsid w:val="00D4120F"/>
    <w:rsid w:val="00D41FB5"/>
    <w:rsid w:val="00D4201E"/>
    <w:rsid w:val="00D423ED"/>
    <w:rsid w:val="00D42E60"/>
    <w:rsid w:val="00D42ED2"/>
    <w:rsid w:val="00D432DF"/>
    <w:rsid w:val="00D43541"/>
    <w:rsid w:val="00D43624"/>
    <w:rsid w:val="00D43667"/>
    <w:rsid w:val="00D439D5"/>
    <w:rsid w:val="00D43D66"/>
    <w:rsid w:val="00D44991"/>
    <w:rsid w:val="00D44A34"/>
    <w:rsid w:val="00D44FD2"/>
    <w:rsid w:val="00D45017"/>
    <w:rsid w:val="00D45BB1"/>
    <w:rsid w:val="00D46364"/>
    <w:rsid w:val="00D46448"/>
    <w:rsid w:val="00D46451"/>
    <w:rsid w:val="00D46599"/>
    <w:rsid w:val="00D466A1"/>
    <w:rsid w:val="00D46750"/>
    <w:rsid w:val="00D46A37"/>
    <w:rsid w:val="00D46D73"/>
    <w:rsid w:val="00D46F59"/>
    <w:rsid w:val="00D470E1"/>
    <w:rsid w:val="00D471AE"/>
    <w:rsid w:val="00D4753D"/>
    <w:rsid w:val="00D47640"/>
    <w:rsid w:val="00D5035D"/>
    <w:rsid w:val="00D50984"/>
    <w:rsid w:val="00D50C7E"/>
    <w:rsid w:val="00D50EEC"/>
    <w:rsid w:val="00D51077"/>
    <w:rsid w:val="00D51187"/>
    <w:rsid w:val="00D51968"/>
    <w:rsid w:val="00D52D47"/>
    <w:rsid w:val="00D530A9"/>
    <w:rsid w:val="00D535C8"/>
    <w:rsid w:val="00D53A79"/>
    <w:rsid w:val="00D53C52"/>
    <w:rsid w:val="00D54619"/>
    <w:rsid w:val="00D5511B"/>
    <w:rsid w:val="00D551D0"/>
    <w:rsid w:val="00D55206"/>
    <w:rsid w:val="00D554DC"/>
    <w:rsid w:val="00D55516"/>
    <w:rsid w:val="00D555A2"/>
    <w:rsid w:val="00D558B4"/>
    <w:rsid w:val="00D55C6B"/>
    <w:rsid w:val="00D55C74"/>
    <w:rsid w:val="00D55C9E"/>
    <w:rsid w:val="00D56078"/>
    <w:rsid w:val="00D566EF"/>
    <w:rsid w:val="00D56817"/>
    <w:rsid w:val="00D569A2"/>
    <w:rsid w:val="00D57B1B"/>
    <w:rsid w:val="00D60B90"/>
    <w:rsid w:val="00D612AF"/>
    <w:rsid w:val="00D61760"/>
    <w:rsid w:val="00D61959"/>
    <w:rsid w:val="00D621E3"/>
    <w:rsid w:val="00D62378"/>
    <w:rsid w:val="00D62A0E"/>
    <w:rsid w:val="00D63386"/>
    <w:rsid w:val="00D63394"/>
    <w:rsid w:val="00D6372C"/>
    <w:rsid w:val="00D63CDC"/>
    <w:rsid w:val="00D647CE"/>
    <w:rsid w:val="00D64811"/>
    <w:rsid w:val="00D651D3"/>
    <w:rsid w:val="00D657AF"/>
    <w:rsid w:val="00D65A69"/>
    <w:rsid w:val="00D65B05"/>
    <w:rsid w:val="00D65BAA"/>
    <w:rsid w:val="00D65F23"/>
    <w:rsid w:val="00D66107"/>
    <w:rsid w:val="00D6614F"/>
    <w:rsid w:val="00D661E3"/>
    <w:rsid w:val="00D66E20"/>
    <w:rsid w:val="00D66F16"/>
    <w:rsid w:val="00D66F1E"/>
    <w:rsid w:val="00D66FB3"/>
    <w:rsid w:val="00D67387"/>
    <w:rsid w:val="00D675BC"/>
    <w:rsid w:val="00D677A6"/>
    <w:rsid w:val="00D67A0F"/>
    <w:rsid w:val="00D67B79"/>
    <w:rsid w:val="00D67CBD"/>
    <w:rsid w:val="00D70193"/>
    <w:rsid w:val="00D703A6"/>
    <w:rsid w:val="00D705EF"/>
    <w:rsid w:val="00D70669"/>
    <w:rsid w:val="00D710A5"/>
    <w:rsid w:val="00D715FE"/>
    <w:rsid w:val="00D71883"/>
    <w:rsid w:val="00D71B0C"/>
    <w:rsid w:val="00D72623"/>
    <w:rsid w:val="00D729C8"/>
    <w:rsid w:val="00D734AF"/>
    <w:rsid w:val="00D737BE"/>
    <w:rsid w:val="00D73D31"/>
    <w:rsid w:val="00D74176"/>
    <w:rsid w:val="00D74708"/>
    <w:rsid w:val="00D7473F"/>
    <w:rsid w:val="00D74C26"/>
    <w:rsid w:val="00D750C5"/>
    <w:rsid w:val="00D7534F"/>
    <w:rsid w:val="00D7542E"/>
    <w:rsid w:val="00D75614"/>
    <w:rsid w:val="00D75CD2"/>
    <w:rsid w:val="00D76958"/>
    <w:rsid w:val="00D76AE7"/>
    <w:rsid w:val="00D77242"/>
    <w:rsid w:val="00D77532"/>
    <w:rsid w:val="00D7778F"/>
    <w:rsid w:val="00D8024A"/>
    <w:rsid w:val="00D80952"/>
    <w:rsid w:val="00D80B5F"/>
    <w:rsid w:val="00D80C6F"/>
    <w:rsid w:val="00D80C7D"/>
    <w:rsid w:val="00D81E7E"/>
    <w:rsid w:val="00D821F9"/>
    <w:rsid w:val="00D833F4"/>
    <w:rsid w:val="00D83992"/>
    <w:rsid w:val="00D84743"/>
    <w:rsid w:val="00D85943"/>
    <w:rsid w:val="00D861F8"/>
    <w:rsid w:val="00D868C2"/>
    <w:rsid w:val="00D87121"/>
    <w:rsid w:val="00D8787D"/>
    <w:rsid w:val="00D87DFC"/>
    <w:rsid w:val="00D907AD"/>
    <w:rsid w:val="00D9095A"/>
    <w:rsid w:val="00D90A83"/>
    <w:rsid w:val="00D90C7F"/>
    <w:rsid w:val="00D910BF"/>
    <w:rsid w:val="00D918C6"/>
    <w:rsid w:val="00D91F65"/>
    <w:rsid w:val="00D924F2"/>
    <w:rsid w:val="00D925D2"/>
    <w:rsid w:val="00D92D38"/>
    <w:rsid w:val="00D933F1"/>
    <w:rsid w:val="00D9376E"/>
    <w:rsid w:val="00D937A7"/>
    <w:rsid w:val="00D94671"/>
    <w:rsid w:val="00D94BAF"/>
    <w:rsid w:val="00D9598E"/>
    <w:rsid w:val="00D95D45"/>
    <w:rsid w:val="00D95FB7"/>
    <w:rsid w:val="00D962E2"/>
    <w:rsid w:val="00D96848"/>
    <w:rsid w:val="00D96FCF"/>
    <w:rsid w:val="00D97187"/>
    <w:rsid w:val="00D974B5"/>
    <w:rsid w:val="00D97671"/>
    <w:rsid w:val="00DA006F"/>
    <w:rsid w:val="00DA055D"/>
    <w:rsid w:val="00DA0A92"/>
    <w:rsid w:val="00DA1564"/>
    <w:rsid w:val="00DA1D0E"/>
    <w:rsid w:val="00DA21E1"/>
    <w:rsid w:val="00DA2757"/>
    <w:rsid w:val="00DA2818"/>
    <w:rsid w:val="00DA2FCB"/>
    <w:rsid w:val="00DA340F"/>
    <w:rsid w:val="00DA3450"/>
    <w:rsid w:val="00DA3D75"/>
    <w:rsid w:val="00DA41F6"/>
    <w:rsid w:val="00DA466C"/>
    <w:rsid w:val="00DA47C4"/>
    <w:rsid w:val="00DA4937"/>
    <w:rsid w:val="00DA4F16"/>
    <w:rsid w:val="00DA5153"/>
    <w:rsid w:val="00DA60B9"/>
    <w:rsid w:val="00DA6258"/>
    <w:rsid w:val="00DA6277"/>
    <w:rsid w:val="00DA6800"/>
    <w:rsid w:val="00DA69A2"/>
    <w:rsid w:val="00DA6B31"/>
    <w:rsid w:val="00DA7476"/>
    <w:rsid w:val="00DA7B83"/>
    <w:rsid w:val="00DB029E"/>
    <w:rsid w:val="00DB0485"/>
    <w:rsid w:val="00DB0696"/>
    <w:rsid w:val="00DB0846"/>
    <w:rsid w:val="00DB0850"/>
    <w:rsid w:val="00DB0A2A"/>
    <w:rsid w:val="00DB0F00"/>
    <w:rsid w:val="00DB10DF"/>
    <w:rsid w:val="00DB1366"/>
    <w:rsid w:val="00DB1374"/>
    <w:rsid w:val="00DB20A6"/>
    <w:rsid w:val="00DB27CE"/>
    <w:rsid w:val="00DB28F0"/>
    <w:rsid w:val="00DB34DB"/>
    <w:rsid w:val="00DB3CF5"/>
    <w:rsid w:val="00DB3E57"/>
    <w:rsid w:val="00DB42CC"/>
    <w:rsid w:val="00DB4B3A"/>
    <w:rsid w:val="00DB4DE4"/>
    <w:rsid w:val="00DB5079"/>
    <w:rsid w:val="00DB55C7"/>
    <w:rsid w:val="00DB5603"/>
    <w:rsid w:val="00DB5C69"/>
    <w:rsid w:val="00DB5F37"/>
    <w:rsid w:val="00DB74F6"/>
    <w:rsid w:val="00DB751E"/>
    <w:rsid w:val="00DB758F"/>
    <w:rsid w:val="00DB7D3C"/>
    <w:rsid w:val="00DC03AA"/>
    <w:rsid w:val="00DC0992"/>
    <w:rsid w:val="00DC0BF6"/>
    <w:rsid w:val="00DC0DC8"/>
    <w:rsid w:val="00DC0DCA"/>
    <w:rsid w:val="00DC11F9"/>
    <w:rsid w:val="00DC1A10"/>
    <w:rsid w:val="00DC2323"/>
    <w:rsid w:val="00DC23E3"/>
    <w:rsid w:val="00DC2842"/>
    <w:rsid w:val="00DC2865"/>
    <w:rsid w:val="00DC2916"/>
    <w:rsid w:val="00DC2C6F"/>
    <w:rsid w:val="00DC2D58"/>
    <w:rsid w:val="00DC30B8"/>
    <w:rsid w:val="00DC3F2B"/>
    <w:rsid w:val="00DC440C"/>
    <w:rsid w:val="00DC4C88"/>
    <w:rsid w:val="00DC5DFC"/>
    <w:rsid w:val="00DC604C"/>
    <w:rsid w:val="00DC6B46"/>
    <w:rsid w:val="00DC6BD3"/>
    <w:rsid w:val="00DC744A"/>
    <w:rsid w:val="00DC756F"/>
    <w:rsid w:val="00DC7A5A"/>
    <w:rsid w:val="00DC7AE2"/>
    <w:rsid w:val="00DC7F71"/>
    <w:rsid w:val="00DD0391"/>
    <w:rsid w:val="00DD0B1D"/>
    <w:rsid w:val="00DD0F63"/>
    <w:rsid w:val="00DD111F"/>
    <w:rsid w:val="00DD1167"/>
    <w:rsid w:val="00DD15C4"/>
    <w:rsid w:val="00DD1620"/>
    <w:rsid w:val="00DD1E98"/>
    <w:rsid w:val="00DD2295"/>
    <w:rsid w:val="00DD2B30"/>
    <w:rsid w:val="00DD3406"/>
    <w:rsid w:val="00DD37F4"/>
    <w:rsid w:val="00DD41EF"/>
    <w:rsid w:val="00DD52D2"/>
    <w:rsid w:val="00DD55EB"/>
    <w:rsid w:val="00DD5901"/>
    <w:rsid w:val="00DD64F9"/>
    <w:rsid w:val="00DD666C"/>
    <w:rsid w:val="00DD6926"/>
    <w:rsid w:val="00DD6CC1"/>
    <w:rsid w:val="00DD75C0"/>
    <w:rsid w:val="00DD798A"/>
    <w:rsid w:val="00DE02FF"/>
    <w:rsid w:val="00DE03EF"/>
    <w:rsid w:val="00DE144B"/>
    <w:rsid w:val="00DE1A9A"/>
    <w:rsid w:val="00DE2881"/>
    <w:rsid w:val="00DE3232"/>
    <w:rsid w:val="00DE4550"/>
    <w:rsid w:val="00DE46FE"/>
    <w:rsid w:val="00DE4EEE"/>
    <w:rsid w:val="00DE50AF"/>
    <w:rsid w:val="00DE5370"/>
    <w:rsid w:val="00DE570E"/>
    <w:rsid w:val="00DE59A7"/>
    <w:rsid w:val="00DE5BFA"/>
    <w:rsid w:val="00DE5CF7"/>
    <w:rsid w:val="00DE5D51"/>
    <w:rsid w:val="00DE607E"/>
    <w:rsid w:val="00DE6A78"/>
    <w:rsid w:val="00DE790A"/>
    <w:rsid w:val="00DE7AF3"/>
    <w:rsid w:val="00DE7C7E"/>
    <w:rsid w:val="00DE7CEF"/>
    <w:rsid w:val="00DF0097"/>
    <w:rsid w:val="00DF0B8A"/>
    <w:rsid w:val="00DF0D71"/>
    <w:rsid w:val="00DF16F2"/>
    <w:rsid w:val="00DF1A97"/>
    <w:rsid w:val="00DF1D92"/>
    <w:rsid w:val="00DF1E1B"/>
    <w:rsid w:val="00DF245A"/>
    <w:rsid w:val="00DF2C1E"/>
    <w:rsid w:val="00DF2E90"/>
    <w:rsid w:val="00DF2FCA"/>
    <w:rsid w:val="00DF3F5D"/>
    <w:rsid w:val="00DF3FD3"/>
    <w:rsid w:val="00DF40ED"/>
    <w:rsid w:val="00DF5313"/>
    <w:rsid w:val="00DF5376"/>
    <w:rsid w:val="00DF5B88"/>
    <w:rsid w:val="00DF612D"/>
    <w:rsid w:val="00DF6262"/>
    <w:rsid w:val="00DF6337"/>
    <w:rsid w:val="00DF6676"/>
    <w:rsid w:val="00DF6B66"/>
    <w:rsid w:val="00DF7589"/>
    <w:rsid w:val="00DF7D4B"/>
    <w:rsid w:val="00E00167"/>
    <w:rsid w:val="00E0047E"/>
    <w:rsid w:val="00E005EC"/>
    <w:rsid w:val="00E00647"/>
    <w:rsid w:val="00E00C0C"/>
    <w:rsid w:val="00E01527"/>
    <w:rsid w:val="00E01847"/>
    <w:rsid w:val="00E01B5E"/>
    <w:rsid w:val="00E01EE5"/>
    <w:rsid w:val="00E01F48"/>
    <w:rsid w:val="00E02344"/>
    <w:rsid w:val="00E024C8"/>
    <w:rsid w:val="00E02CB1"/>
    <w:rsid w:val="00E02F3D"/>
    <w:rsid w:val="00E034F3"/>
    <w:rsid w:val="00E0377E"/>
    <w:rsid w:val="00E040FB"/>
    <w:rsid w:val="00E043D1"/>
    <w:rsid w:val="00E04670"/>
    <w:rsid w:val="00E048DD"/>
    <w:rsid w:val="00E04DAE"/>
    <w:rsid w:val="00E04F15"/>
    <w:rsid w:val="00E0515F"/>
    <w:rsid w:val="00E05AE4"/>
    <w:rsid w:val="00E05BE2"/>
    <w:rsid w:val="00E05CFB"/>
    <w:rsid w:val="00E05DB0"/>
    <w:rsid w:val="00E0629B"/>
    <w:rsid w:val="00E06D95"/>
    <w:rsid w:val="00E0728A"/>
    <w:rsid w:val="00E0748D"/>
    <w:rsid w:val="00E0758F"/>
    <w:rsid w:val="00E07616"/>
    <w:rsid w:val="00E07911"/>
    <w:rsid w:val="00E07EE5"/>
    <w:rsid w:val="00E104D6"/>
    <w:rsid w:val="00E105E4"/>
    <w:rsid w:val="00E10735"/>
    <w:rsid w:val="00E1099F"/>
    <w:rsid w:val="00E119A5"/>
    <w:rsid w:val="00E11D86"/>
    <w:rsid w:val="00E11E39"/>
    <w:rsid w:val="00E11EAA"/>
    <w:rsid w:val="00E11F0F"/>
    <w:rsid w:val="00E12CA1"/>
    <w:rsid w:val="00E12E41"/>
    <w:rsid w:val="00E130DA"/>
    <w:rsid w:val="00E13272"/>
    <w:rsid w:val="00E13342"/>
    <w:rsid w:val="00E13471"/>
    <w:rsid w:val="00E1430A"/>
    <w:rsid w:val="00E14522"/>
    <w:rsid w:val="00E14687"/>
    <w:rsid w:val="00E14792"/>
    <w:rsid w:val="00E149D6"/>
    <w:rsid w:val="00E15285"/>
    <w:rsid w:val="00E15728"/>
    <w:rsid w:val="00E157DB"/>
    <w:rsid w:val="00E15BEB"/>
    <w:rsid w:val="00E15D61"/>
    <w:rsid w:val="00E15F86"/>
    <w:rsid w:val="00E16166"/>
    <w:rsid w:val="00E16683"/>
    <w:rsid w:val="00E16BE1"/>
    <w:rsid w:val="00E16C6D"/>
    <w:rsid w:val="00E16D7B"/>
    <w:rsid w:val="00E16DEF"/>
    <w:rsid w:val="00E17337"/>
    <w:rsid w:val="00E20463"/>
    <w:rsid w:val="00E2049C"/>
    <w:rsid w:val="00E20527"/>
    <w:rsid w:val="00E20689"/>
    <w:rsid w:val="00E20699"/>
    <w:rsid w:val="00E20D5B"/>
    <w:rsid w:val="00E21031"/>
    <w:rsid w:val="00E21907"/>
    <w:rsid w:val="00E21E2A"/>
    <w:rsid w:val="00E21F5E"/>
    <w:rsid w:val="00E22142"/>
    <w:rsid w:val="00E2283A"/>
    <w:rsid w:val="00E22AC3"/>
    <w:rsid w:val="00E22ADC"/>
    <w:rsid w:val="00E231ED"/>
    <w:rsid w:val="00E23B34"/>
    <w:rsid w:val="00E23C7E"/>
    <w:rsid w:val="00E23F0F"/>
    <w:rsid w:val="00E247EF"/>
    <w:rsid w:val="00E24C0B"/>
    <w:rsid w:val="00E24E1A"/>
    <w:rsid w:val="00E252D1"/>
    <w:rsid w:val="00E25D04"/>
    <w:rsid w:val="00E25F36"/>
    <w:rsid w:val="00E25F42"/>
    <w:rsid w:val="00E26153"/>
    <w:rsid w:val="00E263F1"/>
    <w:rsid w:val="00E26576"/>
    <w:rsid w:val="00E27126"/>
    <w:rsid w:val="00E276FC"/>
    <w:rsid w:val="00E27732"/>
    <w:rsid w:val="00E2793D"/>
    <w:rsid w:val="00E2798A"/>
    <w:rsid w:val="00E27A65"/>
    <w:rsid w:val="00E27B24"/>
    <w:rsid w:val="00E27CA6"/>
    <w:rsid w:val="00E27FFC"/>
    <w:rsid w:val="00E30331"/>
    <w:rsid w:val="00E304FC"/>
    <w:rsid w:val="00E30747"/>
    <w:rsid w:val="00E30767"/>
    <w:rsid w:val="00E30B16"/>
    <w:rsid w:val="00E30D82"/>
    <w:rsid w:val="00E31067"/>
    <w:rsid w:val="00E3110A"/>
    <w:rsid w:val="00E31248"/>
    <w:rsid w:val="00E3133B"/>
    <w:rsid w:val="00E3172A"/>
    <w:rsid w:val="00E31EC1"/>
    <w:rsid w:val="00E326F3"/>
    <w:rsid w:val="00E33250"/>
    <w:rsid w:val="00E337A6"/>
    <w:rsid w:val="00E34031"/>
    <w:rsid w:val="00E345AA"/>
    <w:rsid w:val="00E34DBE"/>
    <w:rsid w:val="00E34E29"/>
    <w:rsid w:val="00E34ED3"/>
    <w:rsid w:val="00E354B1"/>
    <w:rsid w:val="00E35611"/>
    <w:rsid w:val="00E35758"/>
    <w:rsid w:val="00E36165"/>
    <w:rsid w:val="00E363CA"/>
    <w:rsid w:val="00E36722"/>
    <w:rsid w:val="00E370DE"/>
    <w:rsid w:val="00E372F2"/>
    <w:rsid w:val="00E37459"/>
    <w:rsid w:val="00E374CA"/>
    <w:rsid w:val="00E37A33"/>
    <w:rsid w:val="00E37ACD"/>
    <w:rsid w:val="00E40402"/>
    <w:rsid w:val="00E40609"/>
    <w:rsid w:val="00E406BA"/>
    <w:rsid w:val="00E40BDE"/>
    <w:rsid w:val="00E40D46"/>
    <w:rsid w:val="00E411A4"/>
    <w:rsid w:val="00E415E4"/>
    <w:rsid w:val="00E41B58"/>
    <w:rsid w:val="00E41B59"/>
    <w:rsid w:val="00E422B2"/>
    <w:rsid w:val="00E42758"/>
    <w:rsid w:val="00E42F7D"/>
    <w:rsid w:val="00E43564"/>
    <w:rsid w:val="00E43894"/>
    <w:rsid w:val="00E43CAD"/>
    <w:rsid w:val="00E444FF"/>
    <w:rsid w:val="00E450CF"/>
    <w:rsid w:val="00E45283"/>
    <w:rsid w:val="00E4533A"/>
    <w:rsid w:val="00E453F3"/>
    <w:rsid w:val="00E45642"/>
    <w:rsid w:val="00E458D7"/>
    <w:rsid w:val="00E45F27"/>
    <w:rsid w:val="00E460AF"/>
    <w:rsid w:val="00E46716"/>
    <w:rsid w:val="00E46BE6"/>
    <w:rsid w:val="00E47052"/>
    <w:rsid w:val="00E4714F"/>
    <w:rsid w:val="00E4717B"/>
    <w:rsid w:val="00E47A94"/>
    <w:rsid w:val="00E50827"/>
    <w:rsid w:val="00E51840"/>
    <w:rsid w:val="00E51D8B"/>
    <w:rsid w:val="00E52565"/>
    <w:rsid w:val="00E52705"/>
    <w:rsid w:val="00E53545"/>
    <w:rsid w:val="00E53783"/>
    <w:rsid w:val="00E540E2"/>
    <w:rsid w:val="00E5451D"/>
    <w:rsid w:val="00E54A4C"/>
    <w:rsid w:val="00E54D5A"/>
    <w:rsid w:val="00E5502D"/>
    <w:rsid w:val="00E552EF"/>
    <w:rsid w:val="00E5598D"/>
    <w:rsid w:val="00E560BD"/>
    <w:rsid w:val="00E5619D"/>
    <w:rsid w:val="00E56501"/>
    <w:rsid w:val="00E5685B"/>
    <w:rsid w:val="00E56D2D"/>
    <w:rsid w:val="00E56DB3"/>
    <w:rsid w:val="00E56EB7"/>
    <w:rsid w:val="00E57461"/>
    <w:rsid w:val="00E57E50"/>
    <w:rsid w:val="00E60267"/>
    <w:rsid w:val="00E603DE"/>
    <w:rsid w:val="00E60515"/>
    <w:rsid w:val="00E60752"/>
    <w:rsid w:val="00E60BDD"/>
    <w:rsid w:val="00E6126E"/>
    <w:rsid w:val="00E612BB"/>
    <w:rsid w:val="00E615EF"/>
    <w:rsid w:val="00E61B9C"/>
    <w:rsid w:val="00E62223"/>
    <w:rsid w:val="00E62616"/>
    <w:rsid w:val="00E63010"/>
    <w:rsid w:val="00E630A9"/>
    <w:rsid w:val="00E6338E"/>
    <w:rsid w:val="00E63402"/>
    <w:rsid w:val="00E63B4A"/>
    <w:rsid w:val="00E63C37"/>
    <w:rsid w:val="00E63C5A"/>
    <w:rsid w:val="00E63D8D"/>
    <w:rsid w:val="00E63F1C"/>
    <w:rsid w:val="00E63FD9"/>
    <w:rsid w:val="00E642E6"/>
    <w:rsid w:val="00E64BAD"/>
    <w:rsid w:val="00E64C7E"/>
    <w:rsid w:val="00E64EFA"/>
    <w:rsid w:val="00E6500B"/>
    <w:rsid w:val="00E652D7"/>
    <w:rsid w:val="00E656AF"/>
    <w:rsid w:val="00E656DB"/>
    <w:rsid w:val="00E65BA1"/>
    <w:rsid w:val="00E660FE"/>
    <w:rsid w:val="00E66199"/>
    <w:rsid w:val="00E66303"/>
    <w:rsid w:val="00E66989"/>
    <w:rsid w:val="00E67238"/>
    <w:rsid w:val="00E67A9F"/>
    <w:rsid w:val="00E67B0C"/>
    <w:rsid w:val="00E67DE6"/>
    <w:rsid w:val="00E70989"/>
    <w:rsid w:val="00E70B3A"/>
    <w:rsid w:val="00E70BE1"/>
    <w:rsid w:val="00E70CAA"/>
    <w:rsid w:val="00E70F87"/>
    <w:rsid w:val="00E7160C"/>
    <w:rsid w:val="00E71743"/>
    <w:rsid w:val="00E722F7"/>
    <w:rsid w:val="00E72671"/>
    <w:rsid w:val="00E726CB"/>
    <w:rsid w:val="00E72842"/>
    <w:rsid w:val="00E72E79"/>
    <w:rsid w:val="00E730B5"/>
    <w:rsid w:val="00E73346"/>
    <w:rsid w:val="00E73404"/>
    <w:rsid w:val="00E73846"/>
    <w:rsid w:val="00E7438C"/>
    <w:rsid w:val="00E743FA"/>
    <w:rsid w:val="00E752CA"/>
    <w:rsid w:val="00E75734"/>
    <w:rsid w:val="00E757E3"/>
    <w:rsid w:val="00E7586B"/>
    <w:rsid w:val="00E763A3"/>
    <w:rsid w:val="00E76C0B"/>
    <w:rsid w:val="00E76C29"/>
    <w:rsid w:val="00E76FAA"/>
    <w:rsid w:val="00E7745F"/>
    <w:rsid w:val="00E77C50"/>
    <w:rsid w:val="00E77E9E"/>
    <w:rsid w:val="00E77EDD"/>
    <w:rsid w:val="00E77F0E"/>
    <w:rsid w:val="00E802C7"/>
    <w:rsid w:val="00E808B6"/>
    <w:rsid w:val="00E80B16"/>
    <w:rsid w:val="00E81156"/>
    <w:rsid w:val="00E812AF"/>
    <w:rsid w:val="00E8173F"/>
    <w:rsid w:val="00E81B08"/>
    <w:rsid w:val="00E81FE9"/>
    <w:rsid w:val="00E82096"/>
    <w:rsid w:val="00E820EB"/>
    <w:rsid w:val="00E82237"/>
    <w:rsid w:val="00E827FC"/>
    <w:rsid w:val="00E82C1F"/>
    <w:rsid w:val="00E831EC"/>
    <w:rsid w:val="00E8320E"/>
    <w:rsid w:val="00E83720"/>
    <w:rsid w:val="00E8386F"/>
    <w:rsid w:val="00E83E52"/>
    <w:rsid w:val="00E84209"/>
    <w:rsid w:val="00E8471D"/>
    <w:rsid w:val="00E8472A"/>
    <w:rsid w:val="00E84769"/>
    <w:rsid w:val="00E84A4A"/>
    <w:rsid w:val="00E851ED"/>
    <w:rsid w:val="00E852B8"/>
    <w:rsid w:val="00E85A14"/>
    <w:rsid w:val="00E85A81"/>
    <w:rsid w:val="00E85D07"/>
    <w:rsid w:val="00E85D0F"/>
    <w:rsid w:val="00E85E25"/>
    <w:rsid w:val="00E86AAA"/>
    <w:rsid w:val="00E870BD"/>
    <w:rsid w:val="00E872C4"/>
    <w:rsid w:val="00E874D3"/>
    <w:rsid w:val="00E8755F"/>
    <w:rsid w:val="00E8776E"/>
    <w:rsid w:val="00E877BE"/>
    <w:rsid w:val="00E90AA5"/>
    <w:rsid w:val="00E90ED4"/>
    <w:rsid w:val="00E911D3"/>
    <w:rsid w:val="00E91427"/>
    <w:rsid w:val="00E914F4"/>
    <w:rsid w:val="00E91539"/>
    <w:rsid w:val="00E9186F"/>
    <w:rsid w:val="00E91BE3"/>
    <w:rsid w:val="00E91DD2"/>
    <w:rsid w:val="00E91DDC"/>
    <w:rsid w:val="00E92B2B"/>
    <w:rsid w:val="00E9358E"/>
    <w:rsid w:val="00E937B2"/>
    <w:rsid w:val="00E9387C"/>
    <w:rsid w:val="00E9417D"/>
    <w:rsid w:val="00E944D4"/>
    <w:rsid w:val="00E94FC1"/>
    <w:rsid w:val="00E94FF3"/>
    <w:rsid w:val="00E951F6"/>
    <w:rsid w:val="00E955A8"/>
    <w:rsid w:val="00E95A42"/>
    <w:rsid w:val="00E95EDC"/>
    <w:rsid w:val="00E9603F"/>
    <w:rsid w:val="00E96059"/>
    <w:rsid w:val="00E96523"/>
    <w:rsid w:val="00E96685"/>
    <w:rsid w:val="00E96695"/>
    <w:rsid w:val="00E968D7"/>
    <w:rsid w:val="00E96B71"/>
    <w:rsid w:val="00E97F4B"/>
    <w:rsid w:val="00EA02BF"/>
    <w:rsid w:val="00EA0371"/>
    <w:rsid w:val="00EA0AC3"/>
    <w:rsid w:val="00EA0F48"/>
    <w:rsid w:val="00EA19FB"/>
    <w:rsid w:val="00EA3C1A"/>
    <w:rsid w:val="00EA4AE1"/>
    <w:rsid w:val="00EA4F51"/>
    <w:rsid w:val="00EA5053"/>
    <w:rsid w:val="00EA5198"/>
    <w:rsid w:val="00EA58A4"/>
    <w:rsid w:val="00EA5936"/>
    <w:rsid w:val="00EA5E82"/>
    <w:rsid w:val="00EA6416"/>
    <w:rsid w:val="00EA6A56"/>
    <w:rsid w:val="00EA6B86"/>
    <w:rsid w:val="00EA7281"/>
    <w:rsid w:val="00EA7289"/>
    <w:rsid w:val="00EB04D1"/>
    <w:rsid w:val="00EB0806"/>
    <w:rsid w:val="00EB0AD1"/>
    <w:rsid w:val="00EB0F35"/>
    <w:rsid w:val="00EB1084"/>
    <w:rsid w:val="00EB1212"/>
    <w:rsid w:val="00EB126C"/>
    <w:rsid w:val="00EB16FC"/>
    <w:rsid w:val="00EB1B73"/>
    <w:rsid w:val="00EB254C"/>
    <w:rsid w:val="00EB26C2"/>
    <w:rsid w:val="00EB27E3"/>
    <w:rsid w:val="00EB3332"/>
    <w:rsid w:val="00EB35EF"/>
    <w:rsid w:val="00EB3711"/>
    <w:rsid w:val="00EB39F9"/>
    <w:rsid w:val="00EB3F17"/>
    <w:rsid w:val="00EB41C4"/>
    <w:rsid w:val="00EB4414"/>
    <w:rsid w:val="00EB4461"/>
    <w:rsid w:val="00EB48FE"/>
    <w:rsid w:val="00EB4B18"/>
    <w:rsid w:val="00EB5046"/>
    <w:rsid w:val="00EB552D"/>
    <w:rsid w:val="00EB5929"/>
    <w:rsid w:val="00EB5CEA"/>
    <w:rsid w:val="00EB5CF5"/>
    <w:rsid w:val="00EB6753"/>
    <w:rsid w:val="00EB7446"/>
    <w:rsid w:val="00EB7AD5"/>
    <w:rsid w:val="00EB7D9A"/>
    <w:rsid w:val="00EC015F"/>
    <w:rsid w:val="00EC03DB"/>
    <w:rsid w:val="00EC0568"/>
    <w:rsid w:val="00EC06B9"/>
    <w:rsid w:val="00EC07EE"/>
    <w:rsid w:val="00EC1664"/>
    <w:rsid w:val="00EC1BAA"/>
    <w:rsid w:val="00EC1BC6"/>
    <w:rsid w:val="00EC20AF"/>
    <w:rsid w:val="00EC21A7"/>
    <w:rsid w:val="00EC2A77"/>
    <w:rsid w:val="00EC3524"/>
    <w:rsid w:val="00EC3725"/>
    <w:rsid w:val="00EC3772"/>
    <w:rsid w:val="00EC3B0A"/>
    <w:rsid w:val="00EC3D3F"/>
    <w:rsid w:val="00EC3D69"/>
    <w:rsid w:val="00EC4212"/>
    <w:rsid w:val="00EC4CEA"/>
    <w:rsid w:val="00EC4E50"/>
    <w:rsid w:val="00EC55A3"/>
    <w:rsid w:val="00EC577E"/>
    <w:rsid w:val="00EC57F0"/>
    <w:rsid w:val="00EC598C"/>
    <w:rsid w:val="00EC5A64"/>
    <w:rsid w:val="00EC5B6E"/>
    <w:rsid w:val="00EC5FDF"/>
    <w:rsid w:val="00EC6466"/>
    <w:rsid w:val="00EC6CFB"/>
    <w:rsid w:val="00EC70A0"/>
    <w:rsid w:val="00EC75EC"/>
    <w:rsid w:val="00EC770A"/>
    <w:rsid w:val="00ED018F"/>
    <w:rsid w:val="00ED019C"/>
    <w:rsid w:val="00ED03C7"/>
    <w:rsid w:val="00ED046E"/>
    <w:rsid w:val="00ED07B8"/>
    <w:rsid w:val="00ED0A96"/>
    <w:rsid w:val="00ED0DAB"/>
    <w:rsid w:val="00ED0F82"/>
    <w:rsid w:val="00ED11FD"/>
    <w:rsid w:val="00ED139D"/>
    <w:rsid w:val="00ED1774"/>
    <w:rsid w:val="00ED1E11"/>
    <w:rsid w:val="00ED1F48"/>
    <w:rsid w:val="00ED1F6C"/>
    <w:rsid w:val="00ED25CB"/>
    <w:rsid w:val="00ED2D78"/>
    <w:rsid w:val="00ED34D7"/>
    <w:rsid w:val="00ED3A6C"/>
    <w:rsid w:val="00ED3ADA"/>
    <w:rsid w:val="00ED3C04"/>
    <w:rsid w:val="00ED3D29"/>
    <w:rsid w:val="00ED4994"/>
    <w:rsid w:val="00ED4DAC"/>
    <w:rsid w:val="00ED5555"/>
    <w:rsid w:val="00ED565F"/>
    <w:rsid w:val="00ED6642"/>
    <w:rsid w:val="00ED6F5C"/>
    <w:rsid w:val="00ED71B0"/>
    <w:rsid w:val="00ED73E8"/>
    <w:rsid w:val="00ED758C"/>
    <w:rsid w:val="00ED7790"/>
    <w:rsid w:val="00ED7BC8"/>
    <w:rsid w:val="00ED7F26"/>
    <w:rsid w:val="00EE03BF"/>
    <w:rsid w:val="00EE0A8E"/>
    <w:rsid w:val="00EE0C3C"/>
    <w:rsid w:val="00EE104A"/>
    <w:rsid w:val="00EE1325"/>
    <w:rsid w:val="00EE14F9"/>
    <w:rsid w:val="00EE194B"/>
    <w:rsid w:val="00EE2042"/>
    <w:rsid w:val="00EE232D"/>
    <w:rsid w:val="00EE24A4"/>
    <w:rsid w:val="00EE296E"/>
    <w:rsid w:val="00EE2A66"/>
    <w:rsid w:val="00EE2CB3"/>
    <w:rsid w:val="00EE2D8D"/>
    <w:rsid w:val="00EE3379"/>
    <w:rsid w:val="00EE3A80"/>
    <w:rsid w:val="00EE3C1C"/>
    <w:rsid w:val="00EE3F1A"/>
    <w:rsid w:val="00EE476C"/>
    <w:rsid w:val="00EE4C18"/>
    <w:rsid w:val="00EE51C0"/>
    <w:rsid w:val="00EE52AA"/>
    <w:rsid w:val="00EE5307"/>
    <w:rsid w:val="00EE54FE"/>
    <w:rsid w:val="00EE5E0F"/>
    <w:rsid w:val="00EE63D6"/>
    <w:rsid w:val="00EE649D"/>
    <w:rsid w:val="00EE6B4D"/>
    <w:rsid w:val="00EE6CA0"/>
    <w:rsid w:val="00EE6D55"/>
    <w:rsid w:val="00EE6DAB"/>
    <w:rsid w:val="00EE6E29"/>
    <w:rsid w:val="00EE767F"/>
    <w:rsid w:val="00EE7BED"/>
    <w:rsid w:val="00EF084D"/>
    <w:rsid w:val="00EF086D"/>
    <w:rsid w:val="00EF09B5"/>
    <w:rsid w:val="00EF0A8C"/>
    <w:rsid w:val="00EF0BEE"/>
    <w:rsid w:val="00EF0FF7"/>
    <w:rsid w:val="00EF13A3"/>
    <w:rsid w:val="00EF1857"/>
    <w:rsid w:val="00EF1EE2"/>
    <w:rsid w:val="00EF2928"/>
    <w:rsid w:val="00EF2D1F"/>
    <w:rsid w:val="00EF2DA0"/>
    <w:rsid w:val="00EF3195"/>
    <w:rsid w:val="00EF3B98"/>
    <w:rsid w:val="00EF4319"/>
    <w:rsid w:val="00EF4620"/>
    <w:rsid w:val="00EF46CA"/>
    <w:rsid w:val="00EF48D1"/>
    <w:rsid w:val="00EF4943"/>
    <w:rsid w:val="00EF4A5A"/>
    <w:rsid w:val="00EF4AE1"/>
    <w:rsid w:val="00EF4C0F"/>
    <w:rsid w:val="00EF4D5A"/>
    <w:rsid w:val="00EF4D6F"/>
    <w:rsid w:val="00EF4FC1"/>
    <w:rsid w:val="00EF5415"/>
    <w:rsid w:val="00EF5915"/>
    <w:rsid w:val="00EF5AE5"/>
    <w:rsid w:val="00EF64C4"/>
    <w:rsid w:val="00EF6500"/>
    <w:rsid w:val="00EF654D"/>
    <w:rsid w:val="00EF711E"/>
    <w:rsid w:val="00EF7865"/>
    <w:rsid w:val="00F00037"/>
    <w:rsid w:val="00F00561"/>
    <w:rsid w:val="00F007C4"/>
    <w:rsid w:val="00F00839"/>
    <w:rsid w:val="00F00A27"/>
    <w:rsid w:val="00F00A31"/>
    <w:rsid w:val="00F00B36"/>
    <w:rsid w:val="00F00DFA"/>
    <w:rsid w:val="00F010C7"/>
    <w:rsid w:val="00F0139C"/>
    <w:rsid w:val="00F0189B"/>
    <w:rsid w:val="00F01C66"/>
    <w:rsid w:val="00F02122"/>
    <w:rsid w:val="00F0227B"/>
    <w:rsid w:val="00F024EE"/>
    <w:rsid w:val="00F0276A"/>
    <w:rsid w:val="00F0298F"/>
    <w:rsid w:val="00F02B20"/>
    <w:rsid w:val="00F02BC5"/>
    <w:rsid w:val="00F030D2"/>
    <w:rsid w:val="00F03F51"/>
    <w:rsid w:val="00F042B9"/>
    <w:rsid w:val="00F046EF"/>
    <w:rsid w:val="00F0686D"/>
    <w:rsid w:val="00F06EB5"/>
    <w:rsid w:val="00F07043"/>
    <w:rsid w:val="00F07169"/>
    <w:rsid w:val="00F072F2"/>
    <w:rsid w:val="00F07369"/>
    <w:rsid w:val="00F07500"/>
    <w:rsid w:val="00F07FC2"/>
    <w:rsid w:val="00F10137"/>
    <w:rsid w:val="00F10A96"/>
    <w:rsid w:val="00F10BCC"/>
    <w:rsid w:val="00F1115F"/>
    <w:rsid w:val="00F1125B"/>
    <w:rsid w:val="00F11435"/>
    <w:rsid w:val="00F119AF"/>
    <w:rsid w:val="00F119EA"/>
    <w:rsid w:val="00F11C02"/>
    <w:rsid w:val="00F11DF6"/>
    <w:rsid w:val="00F11E33"/>
    <w:rsid w:val="00F12BC8"/>
    <w:rsid w:val="00F12F6D"/>
    <w:rsid w:val="00F131A1"/>
    <w:rsid w:val="00F13528"/>
    <w:rsid w:val="00F140DF"/>
    <w:rsid w:val="00F147F6"/>
    <w:rsid w:val="00F14854"/>
    <w:rsid w:val="00F15050"/>
    <w:rsid w:val="00F15764"/>
    <w:rsid w:val="00F161F0"/>
    <w:rsid w:val="00F16587"/>
    <w:rsid w:val="00F171B1"/>
    <w:rsid w:val="00F1754D"/>
    <w:rsid w:val="00F20000"/>
    <w:rsid w:val="00F204E4"/>
    <w:rsid w:val="00F20E54"/>
    <w:rsid w:val="00F2112C"/>
    <w:rsid w:val="00F2124D"/>
    <w:rsid w:val="00F222D8"/>
    <w:rsid w:val="00F22342"/>
    <w:rsid w:val="00F226B0"/>
    <w:rsid w:val="00F229FB"/>
    <w:rsid w:val="00F22C3C"/>
    <w:rsid w:val="00F23094"/>
    <w:rsid w:val="00F2315D"/>
    <w:rsid w:val="00F2315E"/>
    <w:rsid w:val="00F233AB"/>
    <w:rsid w:val="00F233F2"/>
    <w:rsid w:val="00F23CD0"/>
    <w:rsid w:val="00F23E3A"/>
    <w:rsid w:val="00F23F79"/>
    <w:rsid w:val="00F24206"/>
    <w:rsid w:val="00F2440A"/>
    <w:rsid w:val="00F24551"/>
    <w:rsid w:val="00F24C70"/>
    <w:rsid w:val="00F2548C"/>
    <w:rsid w:val="00F25A88"/>
    <w:rsid w:val="00F265A5"/>
    <w:rsid w:val="00F26FCD"/>
    <w:rsid w:val="00F27BBE"/>
    <w:rsid w:val="00F27F86"/>
    <w:rsid w:val="00F3116A"/>
    <w:rsid w:val="00F31CAA"/>
    <w:rsid w:val="00F320F9"/>
    <w:rsid w:val="00F3224C"/>
    <w:rsid w:val="00F327C2"/>
    <w:rsid w:val="00F32C2C"/>
    <w:rsid w:val="00F32D6D"/>
    <w:rsid w:val="00F3356C"/>
    <w:rsid w:val="00F33F77"/>
    <w:rsid w:val="00F3407C"/>
    <w:rsid w:val="00F34938"/>
    <w:rsid w:val="00F34AB5"/>
    <w:rsid w:val="00F34B98"/>
    <w:rsid w:val="00F35118"/>
    <w:rsid w:val="00F35866"/>
    <w:rsid w:val="00F35CA3"/>
    <w:rsid w:val="00F362DB"/>
    <w:rsid w:val="00F3648A"/>
    <w:rsid w:val="00F3667D"/>
    <w:rsid w:val="00F3689B"/>
    <w:rsid w:val="00F37505"/>
    <w:rsid w:val="00F37776"/>
    <w:rsid w:val="00F378BD"/>
    <w:rsid w:val="00F37992"/>
    <w:rsid w:val="00F37B20"/>
    <w:rsid w:val="00F37C1E"/>
    <w:rsid w:val="00F37C38"/>
    <w:rsid w:val="00F402C4"/>
    <w:rsid w:val="00F40496"/>
    <w:rsid w:val="00F40C2F"/>
    <w:rsid w:val="00F41354"/>
    <w:rsid w:val="00F414DF"/>
    <w:rsid w:val="00F42435"/>
    <w:rsid w:val="00F42457"/>
    <w:rsid w:val="00F4285B"/>
    <w:rsid w:val="00F42E63"/>
    <w:rsid w:val="00F4308E"/>
    <w:rsid w:val="00F4313E"/>
    <w:rsid w:val="00F43626"/>
    <w:rsid w:val="00F437DF"/>
    <w:rsid w:val="00F43AB0"/>
    <w:rsid w:val="00F43B6D"/>
    <w:rsid w:val="00F43C47"/>
    <w:rsid w:val="00F43FAB"/>
    <w:rsid w:val="00F4444C"/>
    <w:rsid w:val="00F44B32"/>
    <w:rsid w:val="00F450DC"/>
    <w:rsid w:val="00F45F02"/>
    <w:rsid w:val="00F4646E"/>
    <w:rsid w:val="00F46C66"/>
    <w:rsid w:val="00F46EBD"/>
    <w:rsid w:val="00F476D4"/>
    <w:rsid w:val="00F478C3"/>
    <w:rsid w:val="00F47B85"/>
    <w:rsid w:val="00F500D9"/>
    <w:rsid w:val="00F50A11"/>
    <w:rsid w:val="00F51608"/>
    <w:rsid w:val="00F5166F"/>
    <w:rsid w:val="00F51A1F"/>
    <w:rsid w:val="00F51A44"/>
    <w:rsid w:val="00F525AA"/>
    <w:rsid w:val="00F527D3"/>
    <w:rsid w:val="00F52B5E"/>
    <w:rsid w:val="00F53182"/>
    <w:rsid w:val="00F537C7"/>
    <w:rsid w:val="00F53DF8"/>
    <w:rsid w:val="00F53F6E"/>
    <w:rsid w:val="00F54937"/>
    <w:rsid w:val="00F549B1"/>
    <w:rsid w:val="00F54B0B"/>
    <w:rsid w:val="00F54DE5"/>
    <w:rsid w:val="00F55335"/>
    <w:rsid w:val="00F55427"/>
    <w:rsid w:val="00F55680"/>
    <w:rsid w:val="00F5573B"/>
    <w:rsid w:val="00F55F57"/>
    <w:rsid w:val="00F56147"/>
    <w:rsid w:val="00F56322"/>
    <w:rsid w:val="00F566FD"/>
    <w:rsid w:val="00F56947"/>
    <w:rsid w:val="00F574BC"/>
    <w:rsid w:val="00F57AA2"/>
    <w:rsid w:val="00F57B36"/>
    <w:rsid w:val="00F57C0A"/>
    <w:rsid w:val="00F57CC3"/>
    <w:rsid w:val="00F57CD9"/>
    <w:rsid w:val="00F57D69"/>
    <w:rsid w:val="00F60233"/>
    <w:rsid w:val="00F602CB"/>
    <w:rsid w:val="00F604C9"/>
    <w:rsid w:val="00F60D0B"/>
    <w:rsid w:val="00F60E06"/>
    <w:rsid w:val="00F60ECF"/>
    <w:rsid w:val="00F60F9D"/>
    <w:rsid w:val="00F6101F"/>
    <w:rsid w:val="00F6107D"/>
    <w:rsid w:val="00F6178B"/>
    <w:rsid w:val="00F629BB"/>
    <w:rsid w:val="00F62BE9"/>
    <w:rsid w:val="00F62EEC"/>
    <w:rsid w:val="00F62F51"/>
    <w:rsid w:val="00F634D4"/>
    <w:rsid w:val="00F635DD"/>
    <w:rsid w:val="00F6364E"/>
    <w:rsid w:val="00F636DF"/>
    <w:rsid w:val="00F63AD2"/>
    <w:rsid w:val="00F63C3D"/>
    <w:rsid w:val="00F640D3"/>
    <w:rsid w:val="00F6420E"/>
    <w:rsid w:val="00F64353"/>
    <w:rsid w:val="00F64380"/>
    <w:rsid w:val="00F64C4E"/>
    <w:rsid w:val="00F64EC2"/>
    <w:rsid w:val="00F653A9"/>
    <w:rsid w:val="00F6625D"/>
    <w:rsid w:val="00F66407"/>
    <w:rsid w:val="00F66490"/>
    <w:rsid w:val="00F66542"/>
    <w:rsid w:val="00F6659E"/>
    <w:rsid w:val="00F66899"/>
    <w:rsid w:val="00F66FB6"/>
    <w:rsid w:val="00F67901"/>
    <w:rsid w:val="00F67A3E"/>
    <w:rsid w:val="00F67FD3"/>
    <w:rsid w:val="00F70FD6"/>
    <w:rsid w:val="00F71213"/>
    <w:rsid w:val="00F713B4"/>
    <w:rsid w:val="00F71663"/>
    <w:rsid w:val="00F71856"/>
    <w:rsid w:val="00F72524"/>
    <w:rsid w:val="00F727B8"/>
    <w:rsid w:val="00F72813"/>
    <w:rsid w:val="00F72A41"/>
    <w:rsid w:val="00F72AAF"/>
    <w:rsid w:val="00F72ABA"/>
    <w:rsid w:val="00F7427A"/>
    <w:rsid w:val="00F7453B"/>
    <w:rsid w:val="00F74620"/>
    <w:rsid w:val="00F7480D"/>
    <w:rsid w:val="00F74B02"/>
    <w:rsid w:val="00F750CC"/>
    <w:rsid w:val="00F763A3"/>
    <w:rsid w:val="00F77111"/>
    <w:rsid w:val="00F77AD4"/>
    <w:rsid w:val="00F77CA4"/>
    <w:rsid w:val="00F77F28"/>
    <w:rsid w:val="00F8011E"/>
    <w:rsid w:val="00F809ED"/>
    <w:rsid w:val="00F80B45"/>
    <w:rsid w:val="00F810E3"/>
    <w:rsid w:val="00F81122"/>
    <w:rsid w:val="00F814CB"/>
    <w:rsid w:val="00F817DC"/>
    <w:rsid w:val="00F81C3F"/>
    <w:rsid w:val="00F823D6"/>
    <w:rsid w:val="00F8259C"/>
    <w:rsid w:val="00F82851"/>
    <w:rsid w:val="00F82AD7"/>
    <w:rsid w:val="00F82B7E"/>
    <w:rsid w:val="00F82CAF"/>
    <w:rsid w:val="00F83154"/>
    <w:rsid w:val="00F8330C"/>
    <w:rsid w:val="00F8343A"/>
    <w:rsid w:val="00F8372B"/>
    <w:rsid w:val="00F837B3"/>
    <w:rsid w:val="00F837B8"/>
    <w:rsid w:val="00F84644"/>
    <w:rsid w:val="00F84B60"/>
    <w:rsid w:val="00F84DC3"/>
    <w:rsid w:val="00F8541A"/>
    <w:rsid w:val="00F85729"/>
    <w:rsid w:val="00F85EB3"/>
    <w:rsid w:val="00F85EED"/>
    <w:rsid w:val="00F867D8"/>
    <w:rsid w:val="00F8695E"/>
    <w:rsid w:val="00F87085"/>
    <w:rsid w:val="00F870F2"/>
    <w:rsid w:val="00F8715A"/>
    <w:rsid w:val="00F872F2"/>
    <w:rsid w:val="00F87517"/>
    <w:rsid w:val="00F90043"/>
    <w:rsid w:val="00F90A03"/>
    <w:rsid w:val="00F90C7E"/>
    <w:rsid w:val="00F90D9B"/>
    <w:rsid w:val="00F90E17"/>
    <w:rsid w:val="00F910C3"/>
    <w:rsid w:val="00F91B5B"/>
    <w:rsid w:val="00F91BBF"/>
    <w:rsid w:val="00F92026"/>
    <w:rsid w:val="00F9268D"/>
    <w:rsid w:val="00F92EB6"/>
    <w:rsid w:val="00F93083"/>
    <w:rsid w:val="00F93388"/>
    <w:rsid w:val="00F934AF"/>
    <w:rsid w:val="00F93F18"/>
    <w:rsid w:val="00F94013"/>
    <w:rsid w:val="00F94DA1"/>
    <w:rsid w:val="00F9529A"/>
    <w:rsid w:val="00F952FC"/>
    <w:rsid w:val="00F954B7"/>
    <w:rsid w:val="00F958FE"/>
    <w:rsid w:val="00F95CE8"/>
    <w:rsid w:val="00F96FD7"/>
    <w:rsid w:val="00F97657"/>
    <w:rsid w:val="00F97CCE"/>
    <w:rsid w:val="00FA0912"/>
    <w:rsid w:val="00FA096D"/>
    <w:rsid w:val="00FA0A9E"/>
    <w:rsid w:val="00FA135A"/>
    <w:rsid w:val="00FA136C"/>
    <w:rsid w:val="00FA1ED7"/>
    <w:rsid w:val="00FA2075"/>
    <w:rsid w:val="00FA302A"/>
    <w:rsid w:val="00FA33C3"/>
    <w:rsid w:val="00FA34C4"/>
    <w:rsid w:val="00FA3788"/>
    <w:rsid w:val="00FA3B69"/>
    <w:rsid w:val="00FA4641"/>
    <w:rsid w:val="00FA48D2"/>
    <w:rsid w:val="00FA4E3A"/>
    <w:rsid w:val="00FA4FBA"/>
    <w:rsid w:val="00FA5128"/>
    <w:rsid w:val="00FA56B6"/>
    <w:rsid w:val="00FA59C2"/>
    <w:rsid w:val="00FA6034"/>
    <w:rsid w:val="00FA623E"/>
    <w:rsid w:val="00FA6AC2"/>
    <w:rsid w:val="00FA719C"/>
    <w:rsid w:val="00FA7AE3"/>
    <w:rsid w:val="00FA7DCA"/>
    <w:rsid w:val="00FB0036"/>
    <w:rsid w:val="00FB010F"/>
    <w:rsid w:val="00FB050D"/>
    <w:rsid w:val="00FB0612"/>
    <w:rsid w:val="00FB0E70"/>
    <w:rsid w:val="00FB0F77"/>
    <w:rsid w:val="00FB1543"/>
    <w:rsid w:val="00FB1724"/>
    <w:rsid w:val="00FB191F"/>
    <w:rsid w:val="00FB1A06"/>
    <w:rsid w:val="00FB1BA2"/>
    <w:rsid w:val="00FB1DC1"/>
    <w:rsid w:val="00FB1DD4"/>
    <w:rsid w:val="00FB1F20"/>
    <w:rsid w:val="00FB2779"/>
    <w:rsid w:val="00FB27F5"/>
    <w:rsid w:val="00FB30A8"/>
    <w:rsid w:val="00FB3930"/>
    <w:rsid w:val="00FB40FF"/>
    <w:rsid w:val="00FB416C"/>
    <w:rsid w:val="00FB469E"/>
    <w:rsid w:val="00FB48C3"/>
    <w:rsid w:val="00FB4AB9"/>
    <w:rsid w:val="00FB50C3"/>
    <w:rsid w:val="00FB6215"/>
    <w:rsid w:val="00FB6479"/>
    <w:rsid w:val="00FB66E3"/>
    <w:rsid w:val="00FB6B15"/>
    <w:rsid w:val="00FB6FAF"/>
    <w:rsid w:val="00FB78DA"/>
    <w:rsid w:val="00FB7CC4"/>
    <w:rsid w:val="00FC01EF"/>
    <w:rsid w:val="00FC0335"/>
    <w:rsid w:val="00FC0440"/>
    <w:rsid w:val="00FC05E5"/>
    <w:rsid w:val="00FC079B"/>
    <w:rsid w:val="00FC0DDC"/>
    <w:rsid w:val="00FC137D"/>
    <w:rsid w:val="00FC14DE"/>
    <w:rsid w:val="00FC1648"/>
    <w:rsid w:val="00FC17BF"/>
    <w:rsid w:val="00FC1BE6"/>
    <w:rsid w:val="00FC2396"/>
    <w:rsid w:val="00FC2A17"/>
    <w:rsid w:val="00FC2E1B"/>
    <w:rsid w:val="00FC37AC"/>
    <w:rsid w:val="00FC3B83"/>
    <w:rsid w:val="00FC4B61"/>
    <w:rsid w:val="00FC4CA6"/>
    <w:rsid w:val="00FC4EB1"/>
    <w:rsid w:val="00FC5951"/>
    <w:rsid w:val="00FC59A1"/>
    <w:rsid w:val="00FC5FA2"/>
    <w:rsid w:val="00FC63F9"/>
    <w:rsid w:val="00FC6B0C"/>
    <w:rsid w:val="00FC7677"/>
    <w:rsid w:val="00FC76A6"/>
    <w:rsid w:val="00FC78EE"/>
    <w:rsid w:val="00FC7A59"/>
    <w:rsid w:val="00FC7B0A"/>
    <w:rsid w:val="00FC7F96"/>
    <w:rsid w:val="00FD0013"/>
    <w:rsid w:val="00FD0EC3"/>
    <w:rsid w:val="00FD1221"/>
    <w:rsid w:val="00FD131C"/>
    <w:rsid w:val="00FD13C4"/>
    <w:rsid w:val="00FD16ED"/>
    <w:rsid w:val="00FD17C4"/>
    <w:rsid w:val="00FD1939"/>
    <w:rsid w:val="00FD1BE2"/>
    <w:rsid w:val="00FD1C99"/>
    <w:rsid w:val="00FD2156"/>
    <w:rsid w:val="00FD2159"/>
    <w:rsid w:val="00FD23B3"/>
    <w:rsid w:val="00FD2AFF"/>
    <w:rsid w:val="00FD2C1B"/>
    <w:rsid w:val="00FD3441"/>
    <w:rsid w:val="00FD3625"/>
    <w:rsid w:val="00FD38C3"/>
    <w:rsid w:val="00FD3D91"/>
    <w:rsid w:val="00FD3FB5"/>
    <w:rsid w:val="00FD4038"/>
    <w:rsid w:val="00FD4112"/>
    <w:rsid w:val="00FD4391"/>
    <w:rsid w:val="00FD4BFF"/>
    <w:rsid w:val="00FD5615"/>
    <w:rsid w:val="00FD5896"/>
    <w:rsid w:val="00FD596F"/>
    <w:rsid w:val="00FD5C77"/>
    <w:rsid w:val="00FD631C"/>
    <w:rsid w:val="00FD679C"/>
    <w:rsid w:val="00FD6C22"/>
    <w:rsid w:val="00FD6C32"/>
    <w:rsid w:val="00FD7663"/>
    <w:rsid w:val="00FD77E2"/>
    <w:rsid w:val="00FD790D"/>
    <w:rsid w:val="00FD7D2E"/>
    <w:rsid w:val="00FD7DBA"/>
    <w:rsid w:val="00FE01EB"/>
    <w:rsid w:val="00FE09B1"/>
    <w:rsid w:val="00FE1129"/>
    <w:rsid w:val="00FE1722"/>
    <w:rsid w:val="00FE1801"/>
    <w:rsid w:val="00FE1AC0"/>
    <w:rsid w:val="00FE1B2A"/>
    <w:rsid w:val="00FE1EC3"/>
    <w:rsid w:val="00FE25A8"/>
    <w:rsid w:val="00FE2771"/>
    <w:rsid w:val="00FE2845"/>
    <w:rsid w:val="00FE2AF7"/>
    <w:rsid w:val="00FE2B3F"/>
    <w:rsid w:val="00FE2F5D"/>
    <w:rsid w:val="00FE31C8"/>
    <w:rsid w:val="00FE3DB1"/>
    <w:rsid w:val="00FE4AF6"/>
    <w:rsid w:val="00FE4E48"/>
    <w:rsid w:val="00FE5092"/>
    <w:rsid w:val="00FE528C"/>
    <w:rsid w:val="00FE533F"/>
    <w:rsid w:val="00FE5898"/>
    <w:rsid w:val="00FE5B56"/>
    <w:rsid w:val="00FE5BAB"/>
    <w:rsid w:val="00FE6204"/>
    <w:rsid w:val="00FE6694"/>
    <w:rsid w:val="00FE6FDF"/>
    <w:rsid w:val="00FE6FE6"/>
    <w:rsid w:val="00FE7159"/>
    <w:rsid w:val="00FE7742"/>
    <w:rsid w:val="00FE791C"/>
    <w:rsid w:val="00FE7A23"/>
    <w:rsid w:val="00FF0E2D"/>
    <w:rsid w:val="00FF121C"/>
    <w:rsid w:val="00FF14F6"/>
    <w:rsid w:val="00FF1653"/>
    <w:rsid w:val="00FF1F51"/>
    <w:rsid w:val="00FF3A79"/>
    <w:rsid w:val="00FF44E1"/>
    <w:rsid w:val="00FF4AE0"/>
    <w:rsid w:val="00FF4DD6"/>
    <w:rsid w:val="00FF5F54"/>
    <w:rsid w:val="00FF64B1"/>
    <w:rsid w:val="00FF6B2D"/>
    <w:rsid w:val="00FF6B30"/>
    <w:rsid w:val="00FF6F07"/>
    <w:rsid w:val="00FF6FFA"/>
    <w:rsid w:val="00FF77FE"/>
    <w:rsid w:val="00FF7CBB"/>
    <w:rsid w:val="00FF7D7B"/>
    <w:rsid w:val="0A6F3664"/>
    <w:rsid w:val="0C6D4DA9"/>
    <w:rsid w:val="15B35171"/>
    <w:rsid w:val="15EC0F91"/>
    <w:rsid w:val="1F151BA6"/>
    <w:rsid w:val="22191972"/>
    <w:rsid w:val="2223657C"/>
    <w:rsid w:val="32EB3157"/>
    <w:rsid w:val="508F420A"/>
    <w:rsid w:val="613743B4"/>
    <w:rsid w:val="75DE2A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EA4CDE"/>
  <w15:docId w15:val="{87C931EB-86C9-4286-8EFE-397E3D4D5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Times New Roman" w:eastAsia="Times New Roman" w:hAnsi="Times New Roman"/>
      <w:sz w:val="24"/>
      <w:szCs w:val="24"/>
      <w:lang w:eastAsia="en-US"/>
    </w:rPr>
  </w:style>
  <w:style w:type="paragraph" w:styleId="Heading1">
    <w:name w:val="heading 1"/>
    <w:next w:val="Normal"/>
    <w:link w:val="Heading1Char"/>
    <w:uiPriority w:val="9"/>
    <w:qFormat/>
    <w:pPr>
      <w:keepNext/>
      <w:keepLines/>
      <w:numPr>
        <w:numId w:val="1"/>
      </w:numPr>
      <w:tabs>
        <w:tab w:val="left" w:pos="426"/>
      </w:tabs>
      <w:suppressAutoHyphen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DengXian Light"/>
      <w:sz w:val="28"/>
      <w:szCs w:val="26"/>
    </w:rPr>
  </w:style>
  <w:style w:type="paragraph" w:styleId="Heading3">
    <w:name w:val="heading 3"/>
    <w:basedOn w:val="Normal"/>
    <w:next w:val="Normal"/>
    <w:uiPriority w:val="9"/>
    <w:qFormat/>
    <w:pPr>
      <w:keepNext/>
      <w:keepLines/>
      <w:spacing w:before="40"/>
      <w:outlineLvl w:val="2"/>
    </w:pPr>
    <w:rPr>
      <w:rFonts w:eastAsia="DengXian Light"/>
      <w:color w:val="000000"/>
    </w:rPr>
  </w:style>
  <w:style w:type="paragraph" w:styleId="Heading4">
    <w:name w:val="heading 4"/>
    <w:basedOn w:val="Normal"/>
    <w:next w:val="Normal"/>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semiHidden/>
    <w:unhideWhenUsed/>
    <w:qFormat/>
    <w:pPr>
      <w:ind w:left="849" w:hanging="283"/>
      <w:contextualSpacing/>
    </w:pPr>
  </w:style>
  <w:style w:type="paragraph" w:styleId="Caption">
    <w:name w:val="caption"/>
    <w:basedOn w:val="Normal"/>
    <w:next w:val="Normal"/>
    <w:link w:val="CaptionChar"/>
    <w:qFormat/>
    <w:pPr>
      <w:widowControl w:val="0"/>
      <w:spacing w:after="160" w:line="254" w:lineRule="auto"/>
      <w:jc w:val="both"/>
    </w:pPr>
    <w:rPr>
      <w:b/>
      <w:bCs/>
      <w:kern w:val="2"/>
      <w:sz w:val="20"/>
      <w:szCs w:val="20"/>
    </w:rPr>
  </w:style>
  <w:style w:type="paragraph" w:styleId="DocumentMap">
    <w:name w:val="Document Map"/>
    <w:basedOn w:val="Normal"/>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rPr>
  </w:style>
  <w:style w:type="paragraph" w:styleId="ListBullet3">
    <w:name w:val="List Bullet 3"/>
    <w:basedOn w:val="Normal"/>
    <w:semiHidden/>
    <w:unhideWhenUsed/>
    <w:qFormat/>
    <w:pPr>
      <w:ind w:left="566" w:hanging="283"/>
      <w:contextualSpacing/>
    </w:pPr>
  </w:style>
  <w:style w:type="paragraph" w:styleId="BodyText">
    <w:name w:val="Body Text"/>
    <w:basedOn w:val="Normal"/>
    <w:link w:val="BodyTextChar"/>
    <w:uiPriority w:val="99"/>
    <w:qFormat/>
    <w:pPr>
      <w:spacing w:after="120"/>
    </w:pPr>
  </w:style>
  <w:style w:type="paragraph" w:styleId="BalloonText">
    <w:name w:val="Balloon Text"/>
    <w:basedOn w:val="Normal"/>
    <w:qFormat/>
    <w:rPr>
      <w:rFonts w:ascii="Segoe UI" w:eastAsia="SimSun" w:hAnsi="Segoe UI" w:cs="Segoe UI"/>
      <w:sz w:val="18"/>
      <w:szCs w:val="18"/>
    </w:rPr>
  </w:style>
  <w:style w:type="paragraph" w:styleId="Footer">
    <w:name w:val="footer"/>
    <w:basedOn w:val="Normal"/>
    <w:qFormat/>
    <w:pPr>
      <w:tabs>
        <w:tab w:val="center" w:pos="4153"/>
        <w:tab w:val="right" w:pos="8306"/>
      </w:tabs>
      <w:snapToGrid w:val="0"/>
      <w:spacing w:after="160"/>
    </w:pPr>
    <w:rPr>
      <w:rFonts w:eastAsia="SimSun"/>
      <w:sz w:val="18"/>
      <w:szCs w:val="18"/>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SimSun"/>
      <w:sz w:val="18"/>
      <w:szCs w:val="18"/>
    </w:rPr>
  </w:style>
  <w:style w:type="paragraph" w:styleId="List">
    <w:name w:val="List"/>
    <w:basedOn w:val="BodyText"/>
    <w:qFormat/>
    <w:rPr>
      <w:rFonts w:cs="Lucida Sans"/>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paragraph" w:styleId="NormalWeb">
    <w:name w:val="Normal (Web)"/>
    <w:basedOn w:val="Normal"/>
    <w:uiPriority w:val="99"/>
    <w:qFormat/>
    <w:pPr>
      <w:spacing w:before="100" w:after="100"/>
    </w:pPr>
  </w:style>
  <w:style w:type="paragraph" w:styleId="CommentSubject">
    <w:name w:val="annotation subject"/>
    <w:basedOn w:val="CommentText"/>
    <w:next w:val="CommentText"/>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qFormat/>
    <w:rPr>
      <w:sz w:val="16"/>
      <w:szCs w:val="16"/>
    </w:rPr>
  </w:style>
  <w:style w:type="character" w:customStyle="1" w:styleId="a">
    <w:name w:val="批注文字 字符"/>
    <w:basedOn w:val="DefaultParagraphFont"/>
    <w:qFormat/>
    <w:rPr>
      <w:sz w:val="20"/>
      <w:szCs w:val="20"/>
    </w:rPr>
  </w:style>
  <w:style w:type="character" w:customStyle="1" w:styleId="a0">
    <w:name w:val="批注主题 字符"/>
    <w:basedOn w:val="a"/>
    <w:qFormat/>
    <w:rPr>
      <w:b/>
      <w:bCs/>
      <w:sz w:val="20"/>
      <w:szCs w:val="20"/>
    </w:rPr>
  </w:style>
  <w:style w:type="character" w:customStyle="1" w:styleId="a1">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DengXian"/>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qFormat/>
    <w:rPr>
      <w:rFonts w:ascii="SimSun" w:hAnsi="SimSun" w:cs="Calibri"/>
      <w:sz w:val="18"/>
      <w:szCs w:val="18"/>
      <w:lang w:eastAsia="zh-TW"/>
    </w:rPr>
  </w:style>
  <w:style w:type="character" w:customStyle="1" w:styleId="a9">
    <w:name w:val="列出段落 字符"/>
    <w:basedOn w:val="DefaultParagraphFont"/>
    <w:uiPriority w:val="34"/>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Normal"/>
    <w:link w:val="B1Zchn"/>
    <w:qFormat/>
    <w:pPr>
      <w:spacing w:after="180"/>
      <w:ind w:left="568" w:hanging="284"/>
    </w:pPr>
    <w:rPr>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paragraph" w:customStyle="1" w:styleId="TAL">
    <w:name w:val="TAL"/>
    <w:basedOn w:val="Normal"/>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DefaultParagraphFont"/>
    <w:qFormat/>
    <w:rPr>
      <w:rFonts w:ascii="Times New Roman" w:eastAsiaTheme="minorEastAsia" w:hAnsi="Times New Roman"/>
      <w:szCs w:val="24"/>
    </w:rPr>
  </w:style>
  <w:style w:type="character" w:customStyle="1" w:styleId="B2Char">
    <w:name w:val="B2 Char"/>
    <w:link w:val="B2"/>
    <w:qFormat/>
    <w:rPr>
      <w:rFonts w:ascii="Times New Roman" w:eastAsia="Times New Roman" w:hAnsi="Times New Roman"/>
      <w:lang w:val="en-GB" w:eastAsia="ja-JP"/>
    </w:rPr>
  </w:style>
  <w:style w:type="paragraph" w:customStyle="1" w:styleId="B2">
    <w:name w:val="B2"/>
    <w:basedOn w:val="ListBullet3"/>
    <w:link w:val="B2Char"/>
    <w:qFormat/>
    <w:pPr>
      <w:spacing w:after="180"/>
      <w:ind w:left="851" w:hanging="284"/>
      <w:contextualSpacing w:val="0"/>
      <w:textAlignment w:val="baseline"/>
    </w:pPr>
    <w:rPr>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ListBullet4"/>
    <w:link w:val="B3Char2"/>
    <w:qFormat/>
    <w:pPr>
      <w:spacing w:after="180"/>
      <w:ind w:left="1135" w:hanging="284"/>
      <w:contextualSpacing w:val="0"/>
      <w:textAlignment w:val="baseline"/>
    </w:pPr>
    <w:rPr>
      <w:sz w:val="20"/>
      <w:szCs w:val="20"/>
      <w:lang w:val="en-GB" w:eastAsia="ja-JP"/>
    </w:rPr>
  </w:style>
  <w:style w:type="character" w:customStyle="1" w:styleId="Doc-text2Char">
    <w:name w:val="Doc-text2 Char"/>
    <w:qFormat/>
    <w:rPr>
      <w:rFonts w:ascii="Arial" w:eastAsia="MS Mincho" w:hAnsi="Arial"/>
      <w:szCs w:val="24"/>
      <w:lang w:val="en-GB" w:eastAsia="en-GB"/>
    </w:rPr>
  </w:style>
  <w:style w:type="character" w:customStyle="1" w:styleId="4">
    <w:name w:val="标题 4 字符"/>
    <w:basedOn w:val="DefaultParagraphFont"/>
    <w:semiHidden/>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Normal"/>
    <w:link w:val="THChar"/>
    <w:qFormat/>
    <w:pPr>
      <w:keepNext/>
      <w:keepLines/>
      <w:spacing w:before="60" w:after="180"/>
      <w:jc w:val="center"/>
      <w:textAlignment w:val="baseline"/>
    </w:pPr>
    <w:rPr>
      <w:rFonts w:ascii="Arial" w:hAnsi="Arial"/>
      <w:b/>
      <w:sz w:val="20"/>
      <w:szCs w:val="20"/>
      <w:lang w:val="en-GB" w:eastAsia="ja-JP"/>
    </w:rPr>
  </w:style>
  <w:style w:type="character" w:customStyle="1" w:styleId="CommentTextChar">
    <w:name w:val="Comment Text Char"/>
    <w:link w:val="CommentText"/>
    <w:uiPriority w:val="99"/>
    <w:qFormat/>
    <w:rPr>
      <w:rFonts w:ascii="Times New Roman" w:eastAsia="SimSun" w:hAnsi="Times New Roman"/>
      <w:lang w:eastAsia="en-US"/>
    </w:rPr>
  </w:style>
  <w:style w:type="character" w:customStyle="1" w:styleId="10">
    <w:name w:val="题注 字符1"/>
    <w:uiPriority w:val="99"/>
    <w:qFormat/>
    <w:rPr>
      <w:rFonts w:ascii="Times New Roman" w:hAnsi="Times New Roman"/>
      <w:b/>
      <w:bCs/>
      <w:kern w:val="2"/>
      <w:lang w:eastAsia="ko-KR"/>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rPr>
  </w:style>
  <w:style w:type="character" w:customStyle="1" w:styleId="bullet30">
    <w:name w:val="bullet3 字符"/>
    <w:basedOn w:val="bullet1"/>
    <w:qFormat/>
    <w:rPr>
      <w:rFonts w:ascii="Times New Roman" w:eastAsia="SimSun" w:hAnsi="Times New Roman" w:cs="Times New Roman"/>
      <w:sz w:val="20"/>
      <w:szCs w:val="24"/>
      <w:lang w:eastAsia="zh-CN"/>
    </w:rPr>
  </w:style>
  <w:style w:type="character" w:customStyle="1" w:styleId="boldbullet1">
    <w:name w:val="boldbullet1 字符"/>
    <w:basedOn w:val="bullet1"/>
    <w:qFormat/>
    <w:rPr>
      <w:rFonts w:ascii="Times New Roman" w:eastAsia="SimSun" w:hAnsi="Times New Roman" w:cs="Times New Roman"/>
      <w:b/>
      <w:sz w:val="20"/>
      <w:szCs w:val="24"/>
      <w:lang w:eastAsia="zh-CN"/>
    </w:rPr>
  </w:style>
  <w:style w:type="character" w:customStyle="1" w:styleId="LineNumbering">
    <w:name w:val="Line Numbering"/>
    <w:qFormat/>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customStyle="1" w:styleId="Index">
    <w:name w:val="Index"/>
    <w:basedOn w:val="Normal"/>
    <w:qFormat/>
    <w:pPr>
      <w:suppressLineNumbers/>
    </w:pPr>
    <w:rPr>
      <w:rFonts w:cs="Lucida Sans"/>
    </w:rPr>
  </w:style>
  <w:style w:type="paragraph" w:customStyle="1" w:styleId="HeaderandFooter">
    <w:name w:val="Header and Footer"/>
    <w:basedOn w:val="Normal"/>
    <w:qFormat/>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목록 단락"/>
    <w:basedOn w:val="Normal"/>
    <w:link w:val="ListParagraphChar"/>
    <w:uiPriority w:val="34"/>
    <w:qFormat/>
    <w:pPr>
      <w:spacing w:after="160" w:line="254" w:lineRule="auto"/>
      <w:ind w:left="720"/>
    </w:pPr>
    <w:rPr>
      <w:rFonts w:eastAsia="SimSun"/>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rPr>
  </w:style>
  <w:style w:type="paragraph" w:customStyle="1" w:styleId="11">
    <w:name w:val="修订1"/>
    <w:qFormat/>
    <w:pPr>
      <w:suppressAutoHyphens/>
      <w:textAlignment w:val="baseline"/>
    </w:pPr>
    <w:rPr>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rPr>
  </w:style>
  <w:style w:type="paragraph" w:customStyle="1" w:styleId="proposal0">
    <w:name w:val="proposal"/>
    <w:basedOn w:val="BodyText"/>
    <w:next w:val="Normal"/>
    <w:qFormat/>
    <w:pPr>
      <w:numPr>
        <w:numId w:val="2"/>
      </w:numPr>
      <w:jc w:val="both"/>
    </w:pPr>
    <w:rPr>
      <w:rFonts w:eastAsia="SimSun"/>
      <w:b/>
      <w:sz w:val="20"/>
      <w:szCs w:val="20"/>
      <w:lang w:eastAsia="zh-CN"/>
    </w:rPr>
  </w:style>
  <w:style w:type="paragraph" w:customStyle="1" w:styleId="bullet10">
    <w:name w:val="bullet1"/>
    <w:basedOn w:val="Normal"/>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3"/>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
    <w:name w:val="Proposal"/>
    <w:basedOn w:val="Normal"/>
    <w:qFormat/>
    <w:pPr>
      <w:numPr>
        <w:numId w:val="4"/>
      </w:numPr>
      <w:tabs>
        <w:tab w:val="left" w:pos="397"/>
      </w:tabs>
      <w:jc w:val="both"/>
    </w:pPr>
    <w:rPr>
      <w:b/>
      <w:bCs/>
      <w:sz w:val="20"/>
      <w:szCs w:val="20"/>
      <w:lang w:val="en-GB" w:eastAsia="zh-CN"/>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uiPriority w:val="1"/>
    <w:qFormat/>
    <w:pPr>
      <w:suppressAutoHyphens/>
      <w:textAlignment w:val="baseline"/>
    </w:pPr>
    <w:rPr>
      <w:rFonts w:eastAsia="PMingLiU" w:cs="Calibri"/>
      <w:sz w:val="22"/>
      <w:szCs w:val="22"/>
      <w:lang w:eastAsia="zh-TW"/>
    </w:rPr>
  </w:style>
  <w:style w:type="paragraph" w:customStyle="1" w:styleId="xmsonormal">
    <w:name w:val="x_msonormal"/>
    <w:basedOn w:val="Normal"/>
    <w:uiPriority w:val="99"/>
    <w:qFormat/>
    <w:rPr>
      <w:rFonts w:ascii="Calibri" w:hAnsi="Calibri" w:cs="Calibri"/>
      <w:sz w:val="22"/>
      <w:szCs w:val="22"/>
    </w:rPr>
  </w:style>
  <w:style w:type="paragraph" w:customStyle="1" w:styleId="table">
    <w:name w:val="table"/>
    <w:basedOn w:val="Normal"/>
    <w:next w:val="Normal"/>
    <w:qFormat/>
    <w:pPr>
      <w:numPr>
        <w:numId w:val="5"/>
      </w:numPr>
      <w:spacing w:after="120"/>
      <w:jc w:val="center"/>
    </w:pPr>
    <w:rPr>
      <w:rFonts w:eastAsiaTheme="minorEastAsia"/>
      <w:sz w:val="20"/>
      <w:lang w:eastAsia="zh-CN"/>
    </w:rPr>
  </w:style>
  <w:style w:type="paragraph" w:customStyle="1" w:styleId="Doc-text2">
    <w:name w:val="Doc-text2"/>
    <w:basedOn w:val="Normal"/>
    <w:qFormat/>
    <w:pPr>
      <w:tabs>
        <w:tab w:val="left" w:pos="1622"/>
      </w:tabs>
      <w:ind w:left="1622" w:hanging="363"/>
    </w:pPr>
    <w:rPr>
      <w:rFonts w:ascii="Arial" w:eastAsia="MS Mincho" w:hAnsi="Arial"/>
      <w:sz w:val="20"/>
      <w:lang w:val="en-GB" w:eastAsia="en-GB"/>
    </w:rPr>
  </w:style>
  <w:style w:type="paragraph" w:customStyle="1" w:styleId="12">
    <w:name w:val="正文1"/>
    <w:qFormat/>
    <w:pPr>
      <w:suppressAutoHyphens/>
      <w:spacing w:beforeAutospacing="1" w:after="180"/>
    </w:pPr>
    <w:rPr>
      <w:rFonts w:ascii="Times New Roman" w:eastAsia="SimSun" w:hAnsi="Times New Roman"/>
      <w:sz w:val="24"/>
      <w:szCs w:val="24"/>
    </w:rPr>
  </w:style>
  <w:style w:type="paragraph" w:customStyle="1" w:styleId="xxxmsonormal">
    <w:name w:val="x_xxmsonormal"/>
    <w:basedOn w:val="Normal"/>
    <w:uiPriority w:val="99"/>
    <w:qFormat/>
    <w:rPr>
      <w:rFonts w:eastAsia="Malgun Gothic"/>
    </w:rPr>
  </w:style>
  <w:style w:type="paragraph" w:customStyle="1" w:styleId="RAN1bullet1">
    <w:name w:val="RAN1 bullet1"/>
    <w:basedOn w:val="Normal"/>
    <w:qFormat/>
    <w:pPr>
      <w:numPr>
        <w:numId w:val="6"/>
      </w:numPr>
    </w:pPr>
    <w:rPr>
      <w:rFonts w:ascii="Times" w:eastAsia="Batang" w:hAnsi="Times"/>
      <w:sz w:val="20"/>
      <w:lang w:val="en-GB"/>
    </w:rPr>
  </w:style>
  <w:style w:type="paragraph" w:customStyle="1" w:styleId="boldbullet10">
    <w:name w:val="boldbullet1"/>
    <w:basedOn w:val="bullet10"/>
    <w:qFormat/>
    <w:pPr>
      <w:ind w:left="420" w:hanging="420"/>
    </w:pPr>
    <w:rPr>
      <w:b/>
    </w:rPr>
  </w:style>
  <w:style w:type="paragraph" w:customStyle="1" w:styleId="Revision1">
    <w:name w:val="Revision1"/>
    <w:uiPriority w:val="99"/>
    <w:semiHidden/>
    <w:qFormat/>
    <w:pPr>
      <w:suppressAutoHyphens/>
    </w:pPr>
    <w:rPr>
      <w:rFonts w:ascii="Times New Roman" w:hAnsi="Times New Roman"/>
      <w:sz w:val="24"/>
      <w:szCs w:val="24"/>
      <w:lang w:eastAsia="ko-KR"/>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Pr>
      <w:rFonts w:ascii="Times New Roman" w:eastAsia="SimSun" w:hAnsi="Times New Roman"/>
      <w:sz w:val="24"/>
      <w:szCs w:val="24"/>
      <w:lang w:eastAsia="en-US"/>
    </w:rPr>
  </w:style>
  <w:style w:type="paragraph" w:customStyle="1" w:styleId="observation">
    <w:name w:val="observation"/>
    <w:basedOn w:val="Normal"/>
    <w:link w:val="observation1"/>
    <w:qFormat/>
    <w:pPr>
      <w:numPr>
        <w:numId w:val="7"/>
      </w:numPr>
      <w:spacing w:after="120"/>
      <w:jc w:val="both"/>
    </w:pPr>
    <w:rPr>
      <w:rFonts w:eastAsiaTheme="minorEastAsia"/>
      <w:b/>
      <w:sz w:val="20"/>
    </w:rPr>
  </w:style>
  <w:style w:type="character" w:customStyle="1" w:styleId="observation1">
    <w:name w:val="observation 字符"/>
    <w:basedOn w:val="proposalChar"/>
    <w:link w:val="observation"/>
    <w:qFormat/>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pPr>
      <w:ind w:left="840" w:hanging="420"/>
    </w:pPr>
    <w:rPr>
      <w:b/>
    </w:rPr>
  </w:style>
  <w:style w:type="character" w:customStyle="1" w:styleId="boldbullet20">
    <w:name w:val="boldbullet2 字符"/>
    <w:basedOn w:val="bullet2"/>
    <w:link w:val="boldbullet2"/>
    <w:qFormat/>
    <w:rPr>
      <w:rFonts w:ascii="Times New Roman" w:eastAsia="SimSun" w:hAnsi="Times New Roman" w:cs="Times New Roman"/>
      <w:b/>
      <w:sz w:val="20"/>
      <w:szCs w:val="24"/>
      <w:lang w:eastAsia="zh-CN"/>
    </w:rPr>
  </w:style>
  <w:style w:type="paragraph" w:customStyle="1" w:styleId="Observation0">
    <w:name w:val="Observation"/>
    <w:basedOn w:val="Proposal"/>
    <w:qFormat/>
    <w:pPr>
      <w:numPr>
        <w:numId w:val="8"/>
      </w:numPr>
      <w:tabs>
        <w:tab w:val="clear" w:pos="397"/>
        <w:tab w:val="left" w:pos="1701"/>
      </w:tabs>
      <w:spacing w:after="120" w:line="259" w:lineRule="auto"/>
    </w:pPr>
    <w:rPr>
      <w:rFonts w:ascii="Arial" w:eastAsiaTheme="minorHAnsi" w:hAnsi="Arial" w:cstheme="minorBidi"/>
      <w:szCs w:val="22"/>
      <w:lang w:val="en-US" w:eastAsia="ja-JP"/>
    </w:rPr>
  </w:style>
  <w:style w:type="character" w:customStyle="1" w:styleId="CaptionChar">
    <w:name w:val="Caption Char"/>
    <w:link w:val="Caption"/>
    <w:qFormat/>
    <w:rPr>
      <w:rFonts w:ascii="Times New Roman" w:hAnsi="Times New Roman"/>
      <w:b/>
      <w:bCs/>
      <w:kern w:val="2"/>
      <w:lang w:eastAsia="ko-KR"/>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rPr>
  </w:style>
  <w:style w:type="paragraph" w:customStyle="1" w:styleId="user-name">
    <w:name w:val="user-name"/>
    <w:basedOn w:val="Normal"/>
    <w:qFormat/>
    <w:pPr>
      <w:spacing w:before="100" w:beforeAutospacing="1" w:after="100" w:afterAutospacing="1"/>
    </w:pPr>
    <w:rPr>
      <w:rFonts w:ascii="SimSun" w:eastAsia="SimSun" w:hAnsi="SimSun" w:cs="SimSun"/>
      <w:lang w:eastAsia="zh-CN"/>
    </w:rPr>
  </w:style>
  <w:style w:type="character" w:customStyle="1" w:styleId="user-send-time">
    <w:name w:val="user-send-time"/>
    <w:basedOn w:val="DefaultParagraphFont"/>
    <w:qFormat/>
  </w:style>
  <w:style w:type="character" w:customStyle="1" w:styleId="BodyTextChar">
    <w:name w:val="Body Text Char"/>
    <w:basedOn w:val="DefaultParagraphFont"/>
    <w:link w:val="BodyText"/>
    <w:uiPriority w:val="99"/>
    <w:qFormat/>
    <w:rPr>
      <w:rFonts w:ascii="Times New Roman" w:hAnsi="Times New Roman"/>
      <w:sz w:val="24"/>
      <w:szCs w:val="24"/>
      <w:lang w:eastAsia="ko-KR"/>
    </w:rPr>
  </w:style>
  <w:style w:type="character" w:customStyle="1" w:styleId="Heading1Char">
    <w:name w:val="Heading 1 Char"/>
    <w:basedOn w:val="DefaultParagraphFont"/>
    <w:link w:val="Heading1"/>
    <w:uiPriority w:val="9"/>
    <w:qFormat/>
    <w:rPr>
      <w:rFonts w:ascii="Arial" w:eastAsia="Batang" w:hAnsi="Arial"/>
      <w:sz w:val="32"/>
      <w:szCs w:val="32"/>
      <w:lang w:val="en-GB" w:eastAsia="ko-KR"/>
    </w:rPr>
  </w:style>
  <w:style w:type="table" w:customStyle="1" w:styleId="TableGrid1">
    <w:name w:val="Table Grid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basedOn w:val="DefaultParagraphFont"/>
    <w:link w:val="Style1"/>
    <w:qFormat/>
    <w:rPr>
      <w:rFonts w:ascii="Times New Roman" w:eastAsia="Malgun Gothic" w:hAnsi="Times New Roman" w:cs="Batang"/>
      <w:lang w:val="en-GB" w:eastAsia="en-US"/>
    </w:rPr>
  </w:style>
  <w:style w:type="character" w:customStyle="1" w:styleId="ui-provider">
    <w:name w:val="ui-provider"/>
    <w:basedOn w:val="DefaultParagraphFont"/>
    <w:qFormat/>
  </w:style>
  <w:style w:type="table" w:customStyle="1" w:styleId="5">
    <w:name w:val="网格型5"/>
    <w:basedOn w:val="TableNormal"/>
    <w:uiPriority w:val="39"/>
    <w:qFormat/>
    <w:rPr>
      <w:rFonts w:eastAsia="Malgun Gothic"/>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link w:val="figure0"/>
    <w:qFormat/>
    <w:pPr>
      <w:numPr>
        <w:numId w:val="9"/>
      </w:numPr>
      <w:spacing w:after="120"/>
      <w:jc w:val="center"/>
    </w:pPr>
    <w:rPr>
      <w:rFonts w:eastAsiaTheme="minorEastAsia"/>
      <w:sz w:val="20"/>
      <w:lang w:eastAsia="zh-CN"/>
    </w:rPr>
  </w:style>
  <w:style w:type="character" w:customStyle="1" w:styleId="figure0">
    <w:name w:val="figure 字符"/>
    <w:basedOn w:val="DefaultParagraphFont"/>
    <w:link w:val="figure"/>
    <w:qFormat/>
    <w:rPr>
      <w:rFonts w:ascii="Times New Roman" w:eastAsiaTheme="minorEastAsia" w:hAnsi="Times New Roman"/>
      <w:szCs w:val="24"/>
      <w:lang w:eastAsia="zh-CN"/>
    </w:rPr>
  </w:style>
  <w:style w:type="paragraph" w:customStyle="1" w:styleId="EQ">
    <w:name w:val="EQ"/>
    <w:basedOn w:val="Normal"/>
    <w:next w:val="Normal"/>
    <w:uiPriority w:val="99"/>
    <w:qFormat/>
    <w:pPr>
      <w:keepLines/>
      <w:tabs>
        <w:tab w:val="center" w:pos="4536"/>
        <w:tab w:val="right" w:pos="9072"/>
      </w:tabs>
      <w:spacing w:after="180"/>
    </w:pPr>
    <w:rPr>
      <w:rFonts w:eastAsia="SimSun"/>
      <w:sz w:val="20"/>
      <w:szCs w:val="20"/>
      <w:lang w:val="en-GB"/>
    </w:rPr>
  </w:style>
  <w:style w:type="character" w:customStyle="1" w:styleId="cf01">
    <w:name w:val="cf01"/>
    <w:basedOn w:val="DefaultParagraphFont"/>
    <w:qFormat/>
    <w:rPr>
      <w:rFonts w:ascii="Segoe UI" w:hAnsi="Segoe UI" w:cs="Segoe UI" w:hint="default"/>
      <w:sz w:val="18"/>
      <w:szCs w:val="18"/>
    </w:rPr>
  </w:style>
  <w:style w:type="paragraph" w:customStyle="1" w:styleId="pf0">
    <w:name w:val="pf0"/>
    <w:basedOn w:val="Normal"/>
    <w:qFormat/>
    <w:pPr>
      <w:spacing w:before="100" w:beforeAutospacing="1" w:after="100" w:afterAutospacing="1"/>
    </w:pPr>
    <w:rPr>
      <w:lang w:val="en-CA" w:eastAsia="en-CA"/>
    </w:rPr>
  </w:style>
  <w:style w:type="character" w:customStyle="1" w:styleId="cf11">
    <w:name w:val="cf11"/>
    <w:basedOn w:val="DefaultParagraphFont"/>
    <w:qFormat/>
    <w:rPr>
      <w:rFonts w:ascii="Segoe UI" w:hAnsi="Segoe UI" w:cs="Segoe UI" w:hint="default"/>
      <w:sz w:val="18"/>
      <w:szCs w:val="18"/>
    </w:rPr>
  </w:style>
  <w:style w:type="character" w:customStyle="1" w:styleId="CaptionChar1">
    <w:name w:val="Caption Char1"/>
    <w:qFormat/>
    <w:rPr>
      <w:rFonts w:ascii="Times New Roman" w:hAnsi="Times New Roman"/>
      <w:b/>
      <w:bCs/>
      <w:kern w:val="2"/>
      <w:lang w:eastAsia="ko-KR"/>
    </w:rPr>
  </w:style>
  <w:style w:type="table" w:customStyle="1" w:styleId="TableGrid10">
    <w:name w:val="TableGrid1"/>
    <w:basedOn w:val="TableNormal"/>
    <w:uiPriority w:val="39"/>
    <w:qFormat/>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Revision2">
    <w:name w:val="Revision2"/>
    <w:hidden/>
    <w:uiPriority w:val="99"/>
    <w:semiHidden/>
    <w:qFormat/>
    <w:rPr>
      <w:rFonts w:ascii="Times New Roman" w:eastAsia="Times New Roman" w:hAnsi="Times New Roman"/>
      <w:sz w:val="24"/>
      <w:szCs w:val="24"/>
      <w:lang w:eastAsia="en-US"/>
    </w:rPr>
  </w:style>
  <w:style w:type="paragraph" w:customStyle="1" w:styleId="21">
    <w:name w:val="修订2"/>
    <w:hidden/>
    <w:uiPriority w:val="99"/>
    <w:unhideWhenUsed/>
    <w:qFormat/>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07655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5AIRPNAIUNRU-1830940522-18537</_dlc_DocId>
    <_dlc_DocIdUrl xmlns="71c5aaf6-e6ce-465b-b873-5148d2a4c105">
      <Url>https://nokia.sharepoint.com/sites/c5g/5gradio/_layouts/15/DocIdRedir.aspx?ID=5AIRPNAIUNRU-1830940522-18537</Url>
      <Description>5AIRPNAIUNRU-1830940522-18537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CFCBC-BFE6-46EB-A385-7ABB7A8AE941}">
  <ds:schemaRefs>
    <ds:schemaRef ds:uri="Microsoft.SharePoint.Taxonomy.ContentTypeSync"/>
  </ds:schemaRefs>
</ds:datastoreItem>
</file>

<file path=customXml/itemProps2.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3.xml><?xml version="1.0" encoding="utf-8"?>
<ds:datastoreItem xmlns:ds="http://schemas.openxmlformats.org/officeDocument/2006/customXml" ds:itemID="{875B3B1E-BD20-4C2E-8CC3-26A5B6FDB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75866F4-573D-4D9A-BCAB-2AC10E9A27D9}">
  <ds:schemaRefs>
    <ds:schemaRef ds:uri="http://schemas.microsoft.com/sharepoint/events"/>
  </ds:schemaRefs>
</ds:datastoreItem>
</file>

<file path=customXml/itemProps6.xml><?xml version="1.0" encoding="utf-8"?>
<ds:datastoreItem xmlns:ds="http://schemas.openxmlformats.org/officeDocument/2006/customXml" ds:itemID="{950F9176-8D30-46AD-96EE-79D662B563C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9</Pages>
  <Words>3134</Words>
  <Characters>17864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Manager>eko.o@samsung.com</Manager>
  <Company>Qualcomm Incorporated</Company>
  <LinksUpToDate>false</LinksUpToDate>
  <CharactersWithSpaces>20957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 CTPClassification=CTP_NT</cp:keywords>
  <cp:lastModifiedBy>Eko Onggosanusi</cp:lastModifiedBy>
  <cp:revision>4</cp:revision>
  <cp:lastPrinted>2021-10-06T09:28:00Z</cp:lastPrinted>
  <dcterms:created xsi:type="dcterms:W3CDTF">2024-08-22T12:29:00Z</dcterms:created>
  <dcterms:modified xsi:type="dcterms:W3CDTF">2024-08-22T12:34:00Z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A5F2F4C808704C34AC3799953B974F2C_13</vt:lpwstr>
  </property>
  <property fmtid="{D5CDD505-2E9C-101B-9397-08002B2CF9AE}" pid="10" name="KSOProductBuildVer">
    <vt:lpwstr>2052-12.1.0.17827</vt:lpwstr>
  </property>
  <property fmtid="{D5CDD505-2E9C-101B-9397-08002B2CF9AE}" pid="11" name="TitusGUID">
    <vt:lpwstr>3061089c-032f-44c0-8202-3e2cc0418590</vt:lpwstr>
  </property>
  <property fmtid="{D5CDD505-2E9C-101B-9397-08002B2CF9AE}" pid="12" name="_dlc_DocIdItemGuid">
    <vt:lpwstr>1ca3e287-a1c5-4ec3-b356-d8f7466ed8ca</vt:lpwstr>
  </property>
  <property fmtid="{D5CDD505-2E9C-101B-9397-08002B2CF9AE}" pid="13" name="CWM342b1cca0c8d4ba7b58bf17507f6a4ce">
    <vt:lpwstr>CWMP7JifMEMQ7W20qkjKeyPfmxC7vTrmmJ074Y7R0MEbe6zdgJQfzg6ml585AFsiEJncwlNhYfYDX+3k1zdZViRrA==</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2022-11-10T06:08:08Z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34775249-c04d-4fee-a5e9-1c3151cd068b</vt:lpwstr>
  </property>
  <property fmtid="{D5CDD505-2E9C-101B-9397-08002B2CF9AE}" pid="20" name="MSIP_Label_83bcef13-7cac-433f-ba1d-47a323951816_ContentBits">
    <vt:lpwstr>0</vt:lpwstr>
  </property>
  <property fmtid="{D5CDD505-2E9C-101B-9397-08002B2CF9AE}" pid="21" name="GrammarlyDocumentId">
    <vt:lpwstr>6086ae87a381c9bbaef89db4f945a5dfa5152f3b30d511b4adef788afa87586a</vt:lpwstr>
  </property>
  <property fmtid="{D5CDD505-2E9C-101B-9397-08002B2CF9AE}" pid="22" name="MSIP_Label_a7295cc1-d279-42ac-ab4d-3b0f4fece050_Enabled">
    <vt:lpwstr>true</vt:lpwstr>
  </property>
  <property fmtid="{D5CDD505-2E9C-101B-9397-08002B2CF9AE}" pid="23" name="MSIP_Label_a7295cc1-d279-42ac-ab4d-3b0f4fece050_SetDate">
    <vt:lpwstr>2023-02-23T11:34:58Z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d0c17cc5-aa69-45bc-92d7-1a47eb4f2a5a</vt:lpwstr>
  </property>
  <property fmtid="{D5CDD505-2E9C-101B-9397-08002B2CF9AE}" pid="28" name="MSIP_Label_a7295cc1-d279-42ac-ab4d-3b0f4fece050_ContentBits">
    <vt:lpwstr>0</vt:lpwstr>
  </property>
  <property fmtid="{D5CDD505-2E9C-101B-9397-08002B2CF9AE}" pid="29" name="_2015_ms_pID_725343">
    <vt:lpwstr>(2)Gr54zR3E5T4IUN21+nzQJCfAO6kFneGlFtGjNFC3rUUXIejr7wIYiPwqoQLKcea5sS4azBTF eXyprI5P99vwxx4cjR9XL6RZbY358+xZVZGZTM5yVr3OfvNiCopGNqyIr+FoREs3ABZKqjSR aoyngJ+3uy/0FP5RTQQUCGTqaTh4rgxqynHjEcnVMULraxmlpIi1zk/c1Pw8mNuVEq1TWPT/ ILKV+2MbR2YwtZS+CL</vt:lpwstr>
  </property>
  <property fmtid="{D5CDD505-2E9C-101B-9397-08002B2CF9AE}" pid="30" name="_2015_ms_pID_7253431">
    <vt:lpwstr>kYYS4Y6wt5pLVcbgfZ/pfVDXGzCs+/A+dPtFrbXyl4Z2F0SxKqeSHb eLBIxHjHeboKzOlSGbkQPza5QfYrnSqq1jcU/WeVuz4jxROth1Tm+snMXlD/P6Ksp8zntwhZ mhRrCVjnA6xsm1KptvhBEP6EyXLy3om3D8Ywj7cCxHZJSDemHBsaO8RLS2Sjgh+tTlM=</vt:lpwstr>
  </property>
  <property fmtid="{D5CDD505-2E9C-101B-9397-08002B2CF9AE}" pid="31" name="MSIP_Label_4d2f777e-4347-4fc6-823a-b44ab313546a_Enabled">
    <vt:lpwstr>true</vt:lpwstr>
  </property>
  <property fmtid="{D5CDD505-2E9C-101B-9397-08002B2CF9AE}" pid="32" name="MSIP_Label_4d2f777e-4347-4fc6-823a-b44ab313546a_SetDate">
    <vt:lpwstr>2024-08-12T14:06:31Z</vt:lpwstr>
  </property>
  <property fmtid="{D5CDD505-2E9C-101B-9397-08002B2CF9AE}" pid="33" name="MSIP_Label_4d2f777e-4347-4fc6-823a-b44ab313546a_Method">
    <vt:lpwstr>Standard</vt:lpwstr>
  </property>
  <property fmtid="{D5CDD505-2E9C-101B-9397-08002B2CF9AE}" pid="34" name="MSIP_Label_4d2f777e-4347-4fc6-823a-b44ab313546a_Name">
    <vt:lpwstr>Non-Public</vt:lpwstr>
  </property>
  <property fmtid="{D5CDD505-2E9C-101B-9397-08002B2CF9AE}" pid="35" name="MSIP_Label_4d2f777e-4347-4fc6-823a-b44ab313546a_SiteId">
    <vt:lpwstr>e351b779-f6d5-4e50-8568-80e922d180ae</vt:lpwstr>
  </property>
  <property fmtid="{D5CDD505-2E9C-101B-9397-08002B2CF9AE}" pid="36" name="MSIP_Label_4d2f777e-4347-4fc6-823a-b44ab313546a_ActionId">
    <vt:lpwstr>887f89fc-6b65-439a-ba18-bcad530ab4bf</vt:lpwstr>
  </property>
  <property fmtid="{D5CDD505-2E9C-101B-9397-08002B2CF9AE}" pid="37" name="MSIP_Label_4d2f777e-4347-4fc6-823a-b44ab313546a_ContentBits">
    <vt:lpwstr>0</vt:lpwstr>
  </property>
  <property fmtid="{D5CDD505-2E9C-101B-9397-08002B2CF9AE}" pid="38" name="CWMaac087a05acb11ef800033f2000033f2">
    <vt:lpwstr>CWMpyuoXZH5bemV9hjLLpp2L2jecF9myV/CwCnzISB+PMWnzFTuA2U2APN8DdwIdO8ZswQu4uPDV1R9CXW/9OrYCg==</vt:lpwstr>
  </property>
  <property fmtid="{D5CDD505-2E9C-101B-9397-08002B2CF9AE}" pid="39" name="CWMdf073f305ad611ef80004be900004ae9">
    <vt:lpwstr>CWMg5fv3f7icOwvqMUG0hRZMRwq8vxYTX0cXtyJlXeoZo/Yyw+i3mzQA6gNOA/M1foOwn9LD9vMTI324fBAlgzTDQ==</vt:lpwstr>
  </property>
  <property fmtid="{D5CDD505-2E9C-101B-9397-08002B2CF9AE}" pid="40" name="CWM32798c305ae211ef800033f2000033f2">
    <vt:lpwstr>CWMmlikqyT96Rda1INeK10/rhLhkXAx6OydsT218cqDRdMM+xCqsw5vQVXiVpXgHNtBuZVoJIt+JLPh7ZkEVzpDyQ==</vt:lpwstr>
  </property>
  <property fmtid="{D5CDD505-2E9C-101B-9397-08002B2CF9AE}" pid="41" name="CWM4daa46405e6411ef80003f6b00003e6b">
    <vt:lpwstr>CWMwL092vufCEjPxp7gPKgqMbS0cSXLxABqv67pho/VtcF+JotX3HMGyIjM4zm1YE3h</vt:lpwstr>
  </property>
  <property fmtid="{D5CDD505-2E9C-101B-9397-08002B2CF9AE}" pid="42" name="MSIP_Label_f7b7771f-98a2-4ec9-8160-ee37e9359e20_Enabled">
    <vt:lpwstr>true</vt:lpwstr>
  </property>
  <property fmtid="{D5CDD505-2E9C-101B-9397-08002B2CF9AE}" pid="43" name="MSIP_Label_f7b7771f-98a2-4ec9-8160-ee37e9359e20_SetDate">
    <vt:lpwstr>2024-08-21T06:27:49Z</vt:lpwstr>
  </property>
  <property fmtid="{D5CDD505-2E9C-101B-9397-08002B2CF9AE}" pid="44" name="MSIP_Label_f7b7771f-98a2-4ec9-8160-ee37e9359e20_Method">
    <vt:lpwstr>Privileged</vt:lpwstr>
  </property>
  <property fmtid="{D5CDD505-2E9C-101B-9397-08002B2CF9AE}" pid="45" name="MSIP_Label_f7b7771f-98a2-4ec9-8160-ee37e9359e20_Name">
    <vt:lpwstr>社外開示</vt:lpwstr>
  </property>
  <property fmtid="{D5CDD505-2E9C-101B-9397-08002B2CF9AE}" pid="46" name="MSIP_Label_f7b7771f-98a2-4ec9-8160-ee37e9359e20_SiteId">
    <vt:lpwstr>6786d483-f51b-44bd-b40a-6fe409a5265e</vt:lpwstr>
  </property>
  <property fmtid="{D5CDD505-2E9C-101B-9397-08002B2CF9AE}" pid="47" name="MSIP_Label_f7b7771f-98a2-4ec9-8160-ee37e9359e20_ActionId">
    <vt:lpwstr>bd6292e2-0164-405c-af4d-948abb5667d8</vt:lpwstr>
  </property>
  <property fmtid="{D5CDD505-2E9C-101B-9397-08002B2CF9AE}" pid="48" name="MSIP_Label_f7b7771f-98a2-4ec9-8160-ee37e9359e20_ContentBits">
    <vt:lpwstr>0</vt:lpwstr>
  </property>
  <property fmtid="{D5CDD505-2E9C-101B-9397-08002B2CF9AE}" pid="49" name="_readonly">
    <vt:lpwstr/>
  </property>
  <property fmtid="{D5CDD505-2E9C-101B-9397-08002B2CF9AE}" pid="50" name="_change">
    <vt:lpwstr/>
  </property>
  <property fmtid="{D5CDD505-2E9C-101B-9397-08002B2CF9AE}" pid="51" name="_full-control">
    <vt:lpwstr/>
  </property>
  <property fmtid="{D5CDD505-2E9C-101B-9397-08002B2CF9AE}" pid="52" name="sflag">
    <vt:lpwstr>1723987586</vt:lpwstr>
  </property>
</Properties>
</file>